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393BF" w14:textId="77777777" w:rsidR="000471DD" w:rsidRDefault="000471DD" w:rsidP="000471DD">
      <w:pPr>
        <w:jc w:val="both"/>
        <w:rPr>
          <w:rFonts w:ascii="Arial" w:hAnsi="Arial" w:cs="Arial"/>
          <w:b/>
          <w:bCs/>
          <w:color w:val="FF0000"/>
        </w:rPr>
      </w:pPr>
    </w:p>
    <w:p w14:paraId="20D7C04F" w14:textId="77777777" w:rsidR="0029211C" w:rsidRPr="00173DFB" w:rsidRDefault="00173DFB" w:rsidP="00173DFB">
      <w:pPr>
        <w:pBdr>
          <w:top w:val="single" w:sz="4" w:space="1" w:color="auto"/>
          <w:left w:val="single" w:sz="4" w:space="4" w:color="auto"/>
          <w:bottom w:val="single" w:sz="4" w:space="1" w:color="auto"/>
          <w:right w:val="single" w:sz="4" w:space="4" w:color="auto"/>
        </w:pBdr>
        <w:jc w:val="center"/>
        <w:rPr>
          <w:rFonts w:ascii="Arial" w:hAnsi="Arial" w:cs="Arial"/>
          <w:b/>
          <w:bCs/>
        </w:rPr>
      </w:pPr>
      <w:r>
        <w:rPr>
          <w:b/>
          <w:highlight w:val="yellow"/>
        </w:rPr>
        <w:t>The areas marked in yellow are to be completed by the expert employee responsible in procurement, the requester, or the contractor. The yellow markings and all editing notes should be removed when finalising the document.</w:t>
      </w:r>
    </w:p>
    <w:p w14:paraId="0FF959D7" w14:textId="77777777" w:rsidR="003C7C2D" w:rsidRPr="008C2A4F" w:rsidRDefault="003C7C2D" w:rsidP="00F62E53">
      <w:pPr>
        <w:jc w:val="center"/>
        <w:rPr>
          <w:rFonts w:ascii="Arial" w:hAnsi="Arial" w:cs="Arial"/>
          <w:b/>
          <w:lang w:bidi="en-US"/>
        </w:rPr>
      </w:pPr>
    </w:p>
    <w:p w14:paraId="6BF836FD" w14:textId="77777777" w:rsidR="003C7C2D" w:rsidRPr="008C2A4F" w:rsidRDefault="003C7C2D" w:rsidP="00F62E53">
      <w:pPr>
        <w:jc w:val="center"/>
        <w:rPr>
          <w:rFonts w:ascii="Arial" w:hAnsi="Arial" w:cs="Arial"/>
          <w:b/>
          <w:lang w:bidi="en-US"/>
        </w:rPr>
      </w:pPr>
    </w:p>
    <w:p w14:paraId="2C62765B" w14:textId="77777777" w:rsidR="003C7C2D" w:rsidRPr="008C2A4F" w:rsidRDefault="003C7C2D" w:rsidP="003C7C2D">
      <w:pPr>
        <w:jc w:val="center"/>
        <w:rPr>
          <w:rFonts w:ascii="Arial" w:hAnsi="Arial" w:cs="Arial"/>
          <w:b/>
          <w:bCs/>
        </w:rPr>
      </w:pPr>
      <w:r>
        <w:rPr>
          <w:rFonts w:ascii="Arial" w:hAnsi="Arial"/>
          <w:b/>
        </w:rPr>
        <w:t>Supplementary agreement</w:t>
      </w:r>
    </w:p>
    <w:p w14:paraId="58635102" w14:textId="77777777" w:rsidR="00F62E53" w:rsidRPr="008C2A4F" w:rsidRDefault="003C7C2D" w:rsidP="003C7C2D">
      <w:pPr>
        <w:jc w:val="center"/>
        <w:rPr>
          <w:rFonts w:ascii="Arial" w:hAnsi="Arial" w:cs="Arial"/>
          <w:b/>
          <w:bCs/>
        </w:rPr>
      </w:pPr>
      <w:r>
        <w:rPr>
          <w:rFonts w:ascii="Arial" w:hAnsi="Arial"/>
          <w:b/>
        </w:rPr>
        <w:t>to contract number 03_/____________</w:t>
      </w:r>
    </w:p>
    <w:p w14:paraId="75278C4B" w14:textId="77777777" w:rsidR="000471DD" w:rsidRPr="008C2A4F" w:rsidRDefault="000471DD" w:rsidP="003C7C2D">
      <w:pPr>
        <w:spacing w:line="276" w:lineRule="auto"/>
        <w:rPr>
          <w:rFonts w:ascii="Arial" w:hAnsi="Arial" w:cs="Arial"/>
          <w:lang w:bidi="en-US"/>
        </w:rPr>
      </w:pPr>
    </w:p>
    <w:p w14:paraId="093E1FE5" w14:textId="77777777" w:rsidR="000471DD" w:rsidRPr="008C2A4F" w:rsidRDefault="000471DD" w:rsidP="000471DD">
      <w:pPr>
        <w:spacing w:line="276" w:lineRule="auto"/>
        <w:jc w:val="center"/>
        <w:rPr>
          <w:rFonts w:ascii="Arial" w:hAnsi="Arial" w:cs="Arial"/>
        </w:rPr>
      </w:pPr>
      <w:r>
        <w:rPr>
          <w:rFonts w:ascii="Arial" w:hAnsi="Arial"/>
        </w:rPr>
        <w:t>between</w:t>
      </w:r>
    </w:p>
    <w:p w14:paraId="2F5A5767" w14:textId="77777777" w:rsidR="000471DD" w:rsidRPr="008C2A4F" w:rsidRDefault="000471DD" w:rsidP="000471DD">
      <w:pPr>
        <w:spacing w:line="276" w:lineRule="auto"/>
        <w:jc w:val="center"/>
        <w:rPr>
          <w:rFonts w:ascii="Arial" w:hAnsi="Arial" w:cs="Arial"/>
          <w:lang w:bidi="en-US"/>
        </w:rPr>
      </w:pPr>
    </w:p>
    <w:p w14:paraId="37D7E1A3" w14:textId="77777777" w:rsidR="000471DD" w:rsidRPr="008C2A4F" w:rsidRDefault="000471DD" w:rsidP="000471DD">
      <w:pPr>
        <w:spacing w:line="276" w:lineRule="auto"/>
        <w:jc w:val="center"/>
        <w:rPr>
          <w:rFonts w:ascii="Arial" w:hAnsi="Arial" w:cs="Arial"/>
          <w:b/>
        </w:rPr>
      </w:pPr>
      <w:r>
        <w:rPr>
          <w:rFonts w:ascii="Arial" w:hAnsi="Arial"/>
          <w:b/>
        </w:rPr>
        <w:t>DFS Deutsche Flugsicherung GmbH</w:t>
      </w:r>
    </w:p>
    <w:p w14:paraId="6FF7EE2C" w14:textId="77777777" w:rsidR="000471DD" w:rsidRPr="008C2A4F" w:rsidRDefault="000471DD" w:rsidP="000471DD">
      <w:pPr>
        <w:spacing w:line="276" w:lineRule="auto"/>
        <w:jc w:val="center"/>
        <w:rPr>
          <w:rFonts w:ascii="Arial" w:hAnsi="Arial" w:cs="Arial"/>
        </w:rPr>
      </w:pPr>
      <w:r>
        <w:rPr>
          <w:rFonts w:ascii="Arial" w:hAnsi="Arial"/>
        </w:rPr>
        <w:t>represented by its Executive Board</w:t>
      </w:r>
    </w:p>
    <w:p w14:paraId="15790486" w14:textId="77777777" w:rsidR="000471DD" w:rsidRPr="008C2A4F" w:rsidRDefault="000471DD" w:rsidP="000471DD">
      <w:pPr>
        <w:spacing w:line="276" w:lineRule="auto"/>
        <w:jc w:val="center"/>
        <w:rPr>
          <w:rFonts w:ascii="Arial" w:hAnsi="Arial" w:cs="Arial"/>
          <w:b/>
        </w:rPr>
      </w:pPr>
      <w:r>
        <w:rPr>
          <w:rFonts w:ascii="Arial" w:hAnsi="Arial"/>
          <w:b/>
        </w:rPr>
        <w:t>Am DFS-Campus 10</w:t>
      </w:r>
    </w:p>
    <w:p w14:paraId="5EAF49F1" w14:textId="77777777" w:rsidR="000471DD" w:rsidRPr="008C2A4F" w:rsidRDefault="000471DD" w:rsidP="000471DD">
      <w:pPr>
        <w:spacing w:line="276" w:lineRule="auto"/>
        <w:jc w:val="center"/>
        <w:rPr>
          <w:rFonts w:ascii="Arial" w:hAnsi="Arial" w:cs="Arial"/>
          <w:b/>
        </w:rPr>
      </w:pPr>
      <w:r>
        <w:rPr>
          <w:rFonts w:ascii="Arial" w:hAnsi="Arial"/>
          <w:b/>
        </w:rPr>
        <w:t>63225 Langen</w:t>
      </w:r>
      <w:r>
        <w:rPr>
          <w:rFonts w:ascii="Arial" w:hAnsi="Arial"/>
          <w:b/>
        </w:rPr>
        <w:br/>
        <w:t>Germany</w:t>
      </w:r>
    </w:p>
    <w:p w14:paraId="05B48469" w14:textId="77777777" w:rsidR="000471DD" w:rsidRPr="008C2A4F" w:rsidRDefault="000471DD" w:rsidP="000471DD">
      <w:pPr>
        <w:spacing w:line="276" w:lineRule="auto"/>
        <w:jc w:val="center"/>
        <w:rPr>
          <w:rFonts w:ascii="Arial" w:hAnsi="Arial" w:cs="Arial"/>
          <w:lang w:bidi="en-US"/>
        </w:rPr>
      </w:pPr>
    </w:p>
    <w:p w14:paraId="79486C29" w14:textId="77777777" w:rsidR="000471DD" w:rsidRPr="008C2A4F" w:rsidRDefault="000471DD" w:rsidP="000471DD">
      <w:pPr>
        <w:spacing w:line="276" w:lineRule="auto"/>
        <w:jc w:val="center"/>
        <w:rPr>
          <w:rFonts w:ascii="Arial" w:hAnsi="Arial" w:cs="Arial"/>
        </w:rPr>
      </w:pPr>
      <w:r>
        <w:rPr>
          <w:rFonts w:ascii="Arial" w:hAnsi="Arial"/>
        </w:rPr>
        <w:t>– hereinafter referred to as the "</w:t>
      </w:r>
      <w:r>
        <w:rPr>
          <w:rFonts w:ascii="Arial" w:hAnsi="Arial"/>
          <w:b/>
        </w:rPr>
        <w:t>Controller or Client</w:t>
      </w:r>
      <w:r>
        <w:rPr>
          <w:rFonts w:ascii="Arial" w:hAnsi="Arial"/>
        </w:rPr>
        <w:t>" –</w:t>
      </w:r>
    </w:p>
    <w:p w14:paraId="6A6A4DB0" w14:textId="77777777" w:rsidR="000471DD" w:rsidRPr="008C2A4F" w:rsidRDefault="000471DD" w:rsidP="000471DD">
      <w:pPr>
        <w:spacing w:line="276" w:lineRule="auto"/>
        <w:jc w:val="center"/>
        <w:rPr>
          <w:rFonts w:ascii="Arial" w:hAnsi="Arial" w:cs="Arial"/>
          <w:lang w:bidi="en-US"/>
        </w:rPr>
      </w:pPr>
    </w:p>
    <w:p w14:paraId="0B334F41" w14:textId="77777777" w:rsidR="000471DD" w:rsidRPr="008C2A4F" w:rsidRDefault="000471DD" w:rsidP="000471DD">
      <w:pPr>
        <w:spacing w:line="276" w:lineRule="auto"/>
        <w:jc w:val="center"/>
        <w:rPr>
          <w:rFonts w:ascii="Arial" w:hAnsi="Arial" w:cs="Arial"/>
        </w:rPr>
      </w:pPr>
      <w:r>
        <w:rPr>
          <w:rFonts w:ascii="Arial" w:hAnsi="Arial"/>
        </w:rPr>
        <w:t>and</w:t>
      </w:r>
    </w:p>
    <w:p w14:paraId="4A741CD2" w14:textId="77777777" w:rsidR="000471DD" w:rsidRPr="008C2A4F" w:rsidRDefault="000471DD" w:rsidP="000471DD">
      <w:pPr>
        <w:spacing w:line="276" w:lineRule="auto"/>
        <w:jc w:val="center"/>
        <w:rPr>
          <w:rFonts w:ascii="Arial" w:hAnsi="Arial" w:cs="Arial"/>
          <w:b/>
          <w:lang w:bidi="en-US"/>
        </w:rPr>
      </w:pPr>
    </w:p>
    <w:p w14:paraId="63828492" w14:textId="77777777" w:rsidR="000471DD" w:rsidRPr="008C2A4F" w:rsidRDefault="000471DD" w:rsidP="000471DD">
      <w:pPr>
        <w:spacing w:line="276" w:lineRule="auto"/>
        <w:jc w:val="center"/>
        <w:rPr>
          <w:rFonts w:ascii="Arial" w:hAnsi="Arial" w:cs="Arial"/>
          <w:b/>
        </w:rPr>
      </w:pPr>
      <w:r>
        <w:rPr>
          <w:rFonts w:ascii="Arial" w:hAnsi="Arial"/>
          <w:b/>
        </w:rPr>
        <w:t>XXX</w:t>
      </w:r>
    </w:p>
    <w:p w14:paraId="2124BE8A" w14:textId="77777777" w:rsidR="000471DD" w:rsidRPr="008C2A4F" w:rsidRDefault="000471DD" w:rsidP="000471DD">
      <w:pPr>
        <w:spacing w:line="276" w:lineRule="auto"/>
        <w:jc w:val="center"/>
        <w:rPr>
          <w:rFonts w:ascii="Arial" w:hAnsi="Arial" w:cs="Arial"/>
        </w:rPr>
      </w:pPr>
      <w:r>
        <w:rPr>
          <w:rFonts w:ascii="Arial" w:hAnsi="Arial"/>
        </w:rPr>
        <w:t>represented by XXX</w:t>
      </w:r>
    </w:p>
    <w:p w14:paraId="19AE8462" w14:textId="77777777" w:rsidR="000471DD" w:rsidRPr="008C2A4F" w:rsidRDefault="000471DD" w:rsidP="000471DD">
      <w:pPr>
        <w:spacing w:line="276" w:lineRule="auto"/>
        <w:jc w:val="center"/>
        <w:rPr>
          <w:rFonts w:ascii="Arial" w:hAnsi="Arial" w:cs="Arial"/>
          <w:b/>
        </w:rPr>
      </w:pPr>
      <w:r>
        <w:rPr>
          <w:rFonts w:ascii="Arial" w:hAnsi="Arial"/>
          <w:b/>
        </w:rPr>
        <w:t>XXX</w:t>
      </w:r>
    </w:p>
    <w:p w14:paraId="57196BAE" w14:textId="77777777" w:rsidR="000471DD" w:rsidRPr="008C2A4F" w:rsidRDefault="000471DD" w:rsidP="000471DD">
      <w:pPr>
        <w:spacing w:line="276" w:lineRule="auto"/>
        <w:jc w:val="center"/>
        <w:rPr>
          <w:rFonts w:ascii="Arial" w:hAnsi="Arial" w:cs="Arial"/>
          <w:b/>
        </w:rPr>
      </w:pPr>
      <w:r>
        <w:rPr>
          <w:rFonts w:ascii="Arial" w:hAnsi="Arial"/>
          <w:b/>
        </w:rPr>
        <w:t>XXX</w:t>
      </w:r>
    </w:p>
    <w:p w14:paraId="0544E860" w14:textId="77777777" w:rsidR="000471DD" w:rsidRPr="008C2A4F" w:rsidRDefault="000471DD" w:rsidP="000471DD">
      <w:pPr>
        <w:spacing w:line="276" w:lineRule="auto"/>
        <w:jc w:val="center"/>
        <w:rPr>
          <w:rFonts w:ascii="Arial" w:hAnsi="Arial" w:cs="Arial"/>
        </w:rPr>
      </w:pPr>
      <w:r>
        <w:rPr>
          <w:rFonts w:ascii="Arial" w:hAnsi="Arial"/>
        </w:rPr>
        <w:t xml:space="preserve"> </w:t>
      </w:r>
    </w:p>
    <w:p w14:paraId="3F936F82" w14:textId="77777777" w:rsidR="000471DD" w:rsidRPr="008C2A4F" w:rsidRDefault="000471DD" w:rsidP="000471DD">
      <w:pPr>
        <w:spacing w:line="276" w:lineRule="auto"/>
        <w:jc w:val="center"/>
        <w:rPr>
          <w:rFonts w:ascii="Arial" w:hAnsi="Arial" w:cs="Arial"/>
        </w:rPr>
      </w:pPr>
      <w:r>
        <w:rPr>
          <w:rFonts w:ascii="Arial" w:hAnsi="Arial"/>
        </w:rPr>
        <w:t>– hereinafter referred to as the "</w:t>
      </w:r>
      <w:r>
        <w:rPr>
          <w:rFonts w:ascii="Arial" w:hAnsi="Arial"/>
          <w:b/>
        </w:rPr>
        <w:t>Processor or Contractor</w:t>
      </w:r>
      <w:r>
        <w:rPr>
          <w:rFonts w:ascii="Arial" w:hAnsi="Arial"/>
        </w:rPr>
        <w:t>" –</w:t>
      </w:r>
    </w:p>
    <w:p w14:paraId="1629B6C1" w14:textId="77777777" w:rsidR="000471DD" w:rsidRPr="008C2A4F" w:rsidRDefault="000471DD" w:rsidP="000471DD">
      <w:pPr>
        <w:spacing w:line="276" w:lineRule="auto"/>
        <w:jc w:val="center"/>
        <w:rPr>
          <w:rFonts w:ascii="Arial" w:hAnsi="Arial" w:cs="Arial"/>
          <w:lang w:bidi="en-US"/>
        </w:rPr>
      </w:pPr>
    </w:p>
    <w:p w14:paraId="5954CC80" w14:textId="77777777" w:rsidR="0043711A" w:rsidRDefault="00F62E53" w:rsidP="000471DD">
      <w:pPr>
        <w:spacing w:line="276" w:lineRule="auto"/>
        <w:jc w:val="center"/>
        <w:rPr>
          <w:rFonts w:ascii="Arial" w:hAnsi="Arial" w:cs="Arial"/>
          <w:b/>
        </w:rPr>
      </w:pPr>
      <w:r>
        <w:rPr>
          <w:rFonts w:ascii="Arial" w:hAnsi="Arial"/>
          <w:b/>
        </w:rPr>
        <w:t>regarding order processing</w:t>
      </w:r>
    </w:p>
    <w:p w14:paraId="253621CB" w14:textId="77777777" w:rsidR="000471DD" w:rsidRPr="0043711A" w:rsidRDefault="0043711A" w:rsidP="0043711A">
      <w:pPr>
        <w:rPr>
          <w:rFonts w:ascii="Arial" w:hAnsi="Arial" w:cs="Arial"/>
          <w:b/>
        </w:rPr>
      </w:pPr>
      <w:r>
        <w:br w:type="page"/>
      </w:r>
    </w:p>
    <w:p w14:paraId="28BB33AD" w14:textId="77777777" w:rsidR="006402B1" w:rsidRPr="00644CB8" w:rsidRDefault="006402B1" w:rsidP="006402B1">
      <w:pPr>
        <w:autoSpaceDE w:val="0"/>
        <w:autoSpaceDN w:val="0"/>
        <w:adjustRightInd w:val="0"/>
        <w:spacing w:after="0" w:line="240" w:lineRule="auto"/>
        <w:jc w:val="center"/>
        <w:rPr>
          <w:rFonts w:ascii="Arial" w:hAnsi="Arial" w:cs="Arial"/>
          <w:b/>
          <w:bCs/>
        </w:rPr>
      </w:pPr>
      <w:r>
        <w:rPr>
          <w:rFonts w:ascii="Arial" w:hAnsi="Arial"/>
          <w:b/>
        </w:rPr>
        <w:lastRenderedPageBreak/>
        <w:t>Section 1</w:t>
      </w:r>
    </w:p>
    <w:p w14:paraId="30BA3FE7" w14:textId="77777777" w:rsidR="006402B1" w:rsidRPr="00644CB8" w:rsidRDefault="006402B1" w:rsidP="006402B1">
      <w:pPr>
        <w:autoSpaceDE w:val="0"/>
        <w:autoSpaceDN w:val="0"/>
        <w:adjustRightInd w:val="0"/>
        <w:spacing w:after="0" w:line="240" w:lineRule="auto"/>
        <w:jc w:val="center"/>
        <w:rPr>
          <w:rFonts w:ascii="Arial" w:hAnsi="Arial" w:cs="Arial"/>
          <w:b/>
          <w:bCs/>
        </w:rPr>
      </w:pPr>
      <w:r>
        <w:rPr>
          <w:rFonts w:ascii="Arial" w:hAnsi="Arial"/>
          <w:b/>
        </w:rPr>
        <w:t xml:space="preserve">Subject matter and term </w:t>
      </w:r>
    </w:p>
    <w:p w14:paraId="74324267" w14:textId="77777777" w:rsidR="006402B1" w:rsidRPr="00644CB8" w:rsidRDefault="006402B1" w:rsidP="006402B1">
      <w:pPr>
        <w:autoSpaceDE w:val="0"/>
        <w:autoSpaceDN w:val="0"/>
        <w:adjustRightInd w:val="0"/>
        <w:spacing w:after="0" w:line="240" w:lineRule="auto"/>
        <w:jc w:val="center"/>
        <w:rPr>
          <w:rFonts w:ascii="Arial" w:hAnsi="Arial" w:cs="Arial"/>
          <w:b/>
          <w:bCs/>
          <w:color w:val="4F82BE"/>
        </w:rPr>
      </w:pPr>
    </w:p>
    <w:p w14:paraId="472A602E" w14:textId="0A756E6A" w:rsidR="006402B1" w:rsidRPr="00644CB8" w:rsidRDefault="006402B1" w:rsidP="006402B1">
      <w:pPr>
        <w:pStyle w:val="Listenabsatz"/>
        <w:numPr>
          <w:ilvl w:val="0"/>
          <w:numId w:val="1"/>
        </w:numPr>
        <w:autoSpaceDE w:val="0"/>
        <w:autoSpaceDN w:val="0"/>
        <w:adjustRightInd w:val="0"/>
        <w:spacing w:after="0" w:line="240" w:lineRule="auto"/>
        <w:jc w:val="both"/>
        <w:rPr>
          <w:rFonts w:ascii="Arial" w:hAnsi="Arial" w:cs="Arial"/>
          <w:color w:val="000000"/>
        </w:rPr>
      </w:pPr>
      <w:r>
        <w:rPr>
          <w:rFonts w:ascii="Arial" w:hAnsi="Arial"/>
          <w:color w:val="000000"/>
        </w:rPr>
        <w:t xml:space="preserve">The subject matter of the underlying contract is </w:t>
      </w:r>
      <w:r>
        <w:rPr>
          <w:rFonts w:ascii="Arial" w:hAnsi="Arial"/>
          <w:color w:val="000000"/>
          <w:highlight w:val="yellow"/>
        </w:rPr>
        <w:t>[specify service/refer to Annex etc.]</w:t>
      </w:r>
      <w:r>
        <w:rPr>
          <w:rFonts w:ascii="Arial" w:hAnsi="Arial"/>
          <w:color w:val="000000"/>
        </w:rPr>
        <w:t xml:space="preserve">. On the basis of this contract, the Processor shall process personal data on behalf of the Client within the meaning of </w:t>
      </w:r>
      <w:hyperlink r:id="rId11" w:history="1">
        <w:r>
          <w:rPr>
            <w:rStyle w:val="Hyperlink"/>
            <w:rFonts w:ascii="Arial" w:hAnsi="Arial"/>
          </w:rPr>
          <w:t>Article 4</w:t>
        </w:r>
      </w:hyperlink>
      <w:r>
        <w:rPr>
          <w:rFonts w:ascii="Arial" w:hAnsi="Arial"/>
          <w:color w:val="000000"/>
        </w:rPr>
        <w:t xml:space="preserve"> no. 2 and </w:t>
      </w:r>
      <w:hyperlink r:id="rId12" w:history="1">
        <w:r>
          <w:rPr>
            <w:rStyle w:val="Hyperlink"/>
            <w:rFonts w:ascii="Arial" w:hAnsi="Arial"/>
          </w:rPr>
          <w:t>Article 28</w:t>
        </w:r>
      </w:hyperlink>
      <w:r>
        <w:rPr>
          <w:rFonts w:ascii="Arial" w:hAnsi="Arial"/>
          <w:color w:val="000000"/>
        </w:rPr>
        <w:t xml:space="preserve"> of the General Data Protection Regulation (GDPR). </w:t>
      </w:r>
    </w:p>
    <w:p w14:paraId="3FB89ACE" w14:textId="77777777" w:rsidR="00744388" w:rsidRPr="00644CB8" w:rsidRDefault="00744388" w:rsidP="00744388">
      <w:pPr>
        <w:pStyle w:val="Listenabsatz"/>
        <w:autoSpaceDE w:val="0"/>
        <w:autoSpaceDN w:val="0"/>
        <w:adjustRightInd w:val="0"/>
        <w:spacing w:after="0" w:line="240" w:lineRule="auto"/>
        <w:jc w:val="both"/>
        <w:rPr>
          <w:rFonts w:ascii="Arial" w:hAnsi="Arial" w:cs="Arial"/>
          <w:color w:val="000000"/>
        </w:rPr>
      </w:pPr>
    </w:p>
    <w:p w14:paraId="28179F5D" w14:textId="590F580F" w:rsidR="00744388" w:rsidRPr="00644CB8" w:rsidRDefault="006402B1" w:rsidP="00744388">
      <w:pPr>
        <w:pStyle w:val="Listenabsatz"/>
        <w:numPr>
          <w:ilvl w:val="0"/>
          <w:numId w:val="1"/>
        </w:numPr>
        <w:autoSpaceDE w:val="0"/>
        <w:autoSpaceDN w:val="0"/>
        <w:adjustRightInd w:val="0"/>
        <w:spacing w:after="0" w:line="240" w:lineRule="auto"/>
        <w:jc w:val="both"/>
        <w:rPr>
          <w:rFonts w:ascii="Arial" w:hAnsi="Arial" w:cs="Arial"/>
          <w:color w:val="000000"/>
        </w:rPr>
      </w:pPr>
      <w:r>
        <w:rPr>
          <w:rFonts w:ascii="Arial" w:hAnsi="Arial"/>
          <w:color w:val="000000"/>
        </w:rPr>
        <w:t xml:space="preserve">The contractually agreed service shall be performed exclusively in a member state of the European Union or in a member state of the Agreement on the European Economic Area. Any relocation of the service or parts of the work to a third country shall require the prior consent of the Client and is permitted only if the specific requirements of </w:t>
      </w:r>
      <w:hyperlink r:id="rId13" w:history="1">
        <w:r>
          <w:rPr>
            <w:rStyle w:val="Hyperlink"/>
            <w:rFonts w:ascii="Arial" w:hAnsi="Arial"/>
          </w:rPr>
          <w:t>Article 44</w:t>
        </w:r>
      </w:hyperlink>
      <w:r>
        <w:rPr>
          <w:rFonts w:ascii="Arial" w:hAnsi="Arial"/>
          <w:color w:val="000000"/>
        </w:rPr>
        <w:t xml:space="preserve"> et seq. GDPR are met (e.g. adequacy decision by the Commission, standard data protection clauses, approved code of conduct).</w:t>
      </w:r>
    </w:p>
    <w:p w14:paraId="2D49740D" w14:textId="77777777" w:rsidR="00744388" w:rsidRPr="00644CB8" w:rsidRDefault="00744388" w:rsidP="00744388">
      <w:pPr>
        <w:pStyle w:val="Listenabsatz"/>
        <w:autoSpaceDE w:val="0"/>
        <w:autoSpaceDN w:val="0"/>
        <w:adjustRightInd w:val="0"/>
        <w:spacing w:after="0" w:line="240" w:lineRule="auto"/>
        <w:jc w:val="both"/>
        <w:rPr>
          <w:rFonts w:ascii="Arial" w:hAnsi="Arial" w:cs="Arial"/>
          <w:color w:val="000000"/>
        </w:rPr>
      </w:pPr>
    </w:p>
    <w:p w14:paraId="75F5D236" w14:textId="564D2C5A" w:rsidR="00F62E53" w:rsidRPr="00644CB8" w:rsidRDefault="00F62E53" w:rsidP="00744388">
      <w:pPr>
        <w:pStyle w:val="Listenabsatz"/>
        <w:numPr>
          <w:ilvl w:val="0"/>
          <w:numId w:val="1"/>
        </w:numPr>
        <w:autoSpaceDE w:val="0"/>
        <w:autoSpaceDN w:val="0"/>
        <w:adjustRightInd w:val="0"/>
        <w:spacing w:after="0" w:line="240" w:lineRule="auto"/>
        <w:jc w:val="both"/>
        <w:rPr>
          <w:rFonts w:ascii="Arial" w:hAnsi="Arial" w:cs="Arial"/>
          <w:color w:val="000000"/>
        </w:rPr>
      </w:pPr>
      <w:r>
        <w:rPr>
          <w:rFonts w:ascii="Arial" w:hAnsi="Arial"/>
          <w:color w:val="000000"/>
        </w:rPr>
        <w:t xml:space="preserve">The term of this agreement shall be based on the term of the </w:t>
      </w:r>
      <w:proofErr w:type="gramStart"/>
      <w:r>
        <w:rPr>
          <w:rFonts w:ascii="Arial" w:hAnsi="Arial"/>
          <w:color w:val="000000"/>
        </w:rPr>
        <w:t>aforementioned contract</w:t>
      </w:r>
      <w:proofErr w:type="gramEnd"/>
      <w:r>
        <w:rPr>
          <w:rFonts w:ascii="Arial" w:hAnsi="Arial"/>
          <w:color w:val="000000"/>
        </w:rPr>
        <w:t xml:space="preserve">. The Client may terminate the contract without notice at any time in the event of a serious breach on the part of the Contractor of data protection rules or the provisions of this supplementary agreement or if the Contractor denies the Client its control rights in violation of the contract. </w:t>
      </w:r>
      <w:proofErr w:type="gramStart"/>
      <w:r>
        <w:rPr>
          <w:rFonts w:ascii="Arial" w:hAnsi="Arial"/>
          <w:color w:val="000000"/>
        </w:rPr>
        <w:t>In particular, non-compliance</w:t>
      </w:r>
      <w:proofErr w:type="gramEnd"/>
      <w:r>
        <w:rPr>
          <w:rFonts w:ascii="Arial" w:hAnsi="Arial"/>
          <w:color w:val="000000"/>
        </w:rPr>
        <w:t xml:space="preserve"> with the obligations agreed herein and derived from </w:t>
      </w:r>
      <w:hyperlink r:id="rId14" w:history="1">
        <w:r>
          <w:rPr>
            <w:rStyle w:val="Hyperlink"/>
            <w:rFonts w:ascii="Arial" w:hAnsi="Arial"/>
          </w:rPr>
          <w:t>Article 28</w:t>
        </w:r>
      </w:hyperlink>
      <w:r>
        <w:rPr>
          <w:rFonts w:ascii="Arial" w:hAnsi="Arial"/>
          <w:color w:val="000000"/>
        </w:rPr>
        <w:t xml:space="preserve"> GDPR shall constitute a serious breach.</w:t>
      </w:r>
    </w:p>
    <w:p w14:paraId="728E6A5C" w14:textId="77777777" w:rsidR="00720D68" w:rsidRPr="00644CB8" w:rsidRDefault="00720D68" w:rsidP="00720D68">
      <w:pPr>
        <w:pStyle w:val="Listenabsatz"/>
        <w:rPr>
          <w:rFonts w:ascii="Arial" w:hAnsi="Arial" w:cs="Arial"/>
          <w:color w:val="000000"/>
        </w:rPr>
      </w:pPr>
    </w:p>
    <w:p w14:paraId="5C93384B" w14:textId="77777777" w:rsidR="00720D68" w:rsidRPr="00644CB8" w:rsidRDefault="00720D68" w:rsidP="00720D68">
      <w:pPr>
        <w:autoSpaceDE w:val="0"/>
        <w:autoSpaceDN w:val="0"/>
        <w:adjustRightInd w:val="0"/>
        <w:spacing w:after="0" w:line="240" w:lineRule="auto"/>
        <w:jc w:val="center"/>
        <w:rPr>
          <w:rFonts w:ascii="Arial" w:hAnsi="Arial" w:cs="Arial"/>
          <w:b/>
          <w:bCs/>
        </w:rPr>
      </w:pPr>
      <w:r>
        <w:rPr>
          <w:rFonts w:ascii="Arial" w:hAnsi="Arial"/>
          <w:b/>
        </w:rPr>
        <w:t xml:space="preserve">Section 2 </w:t>
      </w:r>
    </w:p>
    <w:p w14:paraId="16E36C3E" w14:textId="77777777" w:rsidR="00720D68" w:rsidRPr="00644CB8" w:rsidRDefault="00720D68" w:rsidP="00720D68">
      <w:pPr>
        <w:autoSpaceDE w:val="0"/>
        <w:autoSpaceDN w:val="0"/>
        <w:adjustRightInd w:val="0"/>
        <w:spacing w:after="0" w:line="240" w:lineRule="auto"/>
        <w:jc w:val="center"/>
        <w:rPr>
          <w:rFonts w:ascii="Arial" w:hAnsi="Arial" w:cs="Arial"/>
          <w:b/>
          <w:bCs/>
        </w:rPr>
      </w:pPr>
      <w:r>
        <w:rPr>
          <w:rFonts w:ascii="Arial" w:hAnsi="Arial"/>
          <w:b/>
        </w:rPr>
        <w:t>Nature and purpose of the processing, type of personal data, and categories of data subjects</w:t>
      </w:r>
    </w:p>
    <w:p w14:paraId="2DBC3594" w14:textId="77777777" w:rsidR="00720D68" w:rsidRPr="00644CB8" w:rsidRDefault="00720D68" w:rsidP="000471DA">
      <w:pPr>
        <w:autoSpaceDE w:val="0"/>
        <w:autoSpaceDN w:val="0"/>
        <w:adjustRightInd w:val="0"/>
        <w:spacing w:after="0" w:line="240" w:lineRule="auto"/>
        <w:rPr>
          <w:rFonts w:ascii="Arial" w:hAnsi="Arial" w:cs="Arial"/>
          <w:color w:val="000000"/>
        </w:rPr>
      </w:pPr>
    </w:p>
    <w:p w14:paraId="28604B4E" w14:textId="46F3C674" w:rsidR="00720D68" w:rsidRPr="00644CB8" w:rsidRDefault="00720D68" w:rsidP="00720D68">
      <w:pPr>
        <w:pStyle w:val="Listenabsatz"/>
        <w:numPr>
          <w:ilvl w:val="0"/>
          <w:numId w:val="3"/>
        </w:numPr>
        <w:autoSpaceDE w:val="0"/>
        <w:autoSpaceDN w:val="0"/>
        <w:adjustRightInd w:val="0"/>
        <w:spacing w:after="0" w:line="240" w:lineRule="auto"/>
        <w:jc w:val="both"/>
        <w:rPr>
          <w:rFonts w:ascii="Arial" w:hAnsi="Arial" w:cs="Arial"/>
          <w:color w:val="000000"/>
        </w:rPr>
      </w:pPr>
      <w:r>
        <w:rPr>
          <w:rFonts w:ascii="Arial" w:hAnsi="Arial"/>
          <w:color w:val="000000"/>
        </w:rPr>
        <w:t xml:space="preserve">Nature of the processing (as defined under </w:t>
      </w:r>
      <w:hyperlink r:id="rId15" w:history="1">
        <w:r>
          <w:rPr>
            <w:rStyle w:val="Hyperlink"/>
            <w:rFonts w:ascii="Arial" w:hAnsi="Arial"/>
          </w:rPr>
          <w:t>Article 4</w:t>
        </w:r>
      </w:hyperlink>
      <w:r>
        <w:rPr>
          <w:rFonts w:ascii="Arial" w:hAnsi="Arial"/>
          <w:color w:val="000000"/>
        </w:rPr>
        <w:t xml:space="preserve"> no. 2 GDPR)</w:t>
      </w:r>
    </w:p>
    <w:p w14:paraId="1135AF54" w14:textId="77777777" w:rsidR="00DE0401" w:rsidRPr="00644CB8" w:rsidRDefault="00DE0401" w:rsidP="00DE0401">
      <w:pPr>
        <w:pStyle w:val="Listenabsatz"/>
        <w:autoSpaceDE w:val="0"/>
        <w:autoSpaceDN w:val="0"/>
        <w:adjustRightInd w:val="0"/>
        <w:spacing w:after="0" w:line="240" w:lineRule="auto"/>
        <w:rPr>
          <w:rFonts w:ascii="Arial" w:hAnsi="Arial" w:cs="Arial"/>
          <w:highlight w:val="yellow"/>
        </w:rPr>
      </w:pPr>
      <w:r>
        <w:rPr>
          <w:rFonts w:ascii="Arial" w:hAnsi="Arial"/>
          <w:highlight w:val="yellow"/>
        </w:rPr>
        <w:t>…………………………………………………………………………………………………</w:t>
      </w:r>
    </w:p>
    <w:p w14:paraId="5393E1A3" w14:textId="77777777" w:rsidR="00720D68" w:rsidRPr="00644CB8" w:rsidRDefault="00720D68" w:rsidP="000D0F69">
      <w:pPr>
        <w:autoSpaceDE w:val="0"/>
        <w:autoSpaceDN w:val="0"/>
        <w:adjustRightInd w:val="0"/>
        <w:spacing w:after="0" w:line="240" w:lineRule="auto"/>
        <w:jc w:val="both"/>
        <w:rPr>
          <w:rFonts w:ascii="Arial" w:hAnsi="Arial" w:cs="Arial"/>
          <w:color w:val="000000"/>
        </w:rPr>
      </w:pPr>
    </w:p>
    <w:p w14:paraId="6B4405ED" w14:textId="2A5F54FA" w:rsidR="00720D68" w:rsidRPr="00644CB8" w:rsidRDefault="00720D68" w:rsidP="00720D68">
      <w:pPr>
        <w:pStyle w:val="Listenabsatz"/>
        <w:numPr>
          <w:ilvl w:val="0"/>
          <w:numId w:val="3"/>
        </w:numPr>
        <w:autoSpaceDE w:val="0"/>
        <w:autoSpaceDN w:val="0"/>
        <w:adjustRightInd w:val="0"/>
        <w:spacing w:after="0" w:line="240" w:lineRule="auto"/>
        <w:jc w:val="both"/>
        <w:rPr>
          <w:rFonts w:ascii="Arial" w:hAnsi="Arial" w:cs="Arial"/>
          <w:color w:val="000000"/>
        </w:rPr>
      </w:pPr>
      <w:r>
        <w:rPr>
          <w:rFonts w:ascii="Arial" w:hAnsi="Arial"/>
          <w:color w:val="000000"/>
        </w:rPr>
        <w:t xml:space="preserve">Type of personal data (as defined under </w:t>
      </w:r>
      <w:hyperlink r:id="rId16" w:history="1">
        <w:r>
          <w:rPr>
            <w:rStyle w:val="Hyperlink"/>
            <w:rFonts w:ascii="Arial" w:hAnsi="Arial"/>
          </w:rPr>
          <w:t>Article 4</w:t>
        </w:r>
      </w:hyperlink>
      <w:r>
        <w:rPr>
          <w:rFonts w:ascii="Arial" w:hAnsi="Arial"/>
          <w:color w:val="000000"/>
        </w:rPr>
        <w:t xml:space="preserve"> nos. 1, 13, 14 and 15 GDPR)</w:t>
      </w:r>
    </w:p>
    <w:p w14:paraId="2BA43B87" w14:textId="77777777" w:rsidR="00DE0401" w:rsidRPr="00644CB8" w:rsidRDefault="00DE0401" w:rsidP="00DE0401">
      <w:pPr>
        <w:pStyle w:val="Listenabsatz"/>
        <w:autoSpaceDE w:val="0"/>
        <w:autoSpaceDN w:val="0"/>
        <w:adjustRightInd w:val="0"/>
        <w:spacing w:after="0" w:line="240" w:lineRule="auto"/>
        <w:rPr>
          <w:rFonts w:ascii="Arial" w:hAnsi="Arial" w:cs="Arial"/>
          <w:highlight w:val="yellow"/>
        </w:rPr>
      </w:pPr>
      <w:r>
        <w:rPr>
          <w:rFonts w:ascii="Arial" w:hAnsi="Arial"/>
          <w:highlight w:val="yellow"/>
        </w:rPr>
        <w:t>…………………………………………………………………………………………………</w:t>
      </w:r>
    </w:p>
    <w:p w14:paraId="568C6935" w14:textId="77777777" w:rsidR="00720D68" w:rsidRPr="00644CB8" w:rsidRDefault="00720D68" w:rsidP="00720D68">
      <w:pPr>
        <w:autoSpaceDE w:val="0"/>
        <w:autoSpaceDN w:val="0"/>
        <w:adjustRightInd w:val="0"/>
        <w:spacing w:after="0" w:line="240" w:lineRule="auto"/>
        <w:jc w:val="both"/>
        <w:rPr>
          <w:rFonts w:ascii="Arial" w:hAnsi="Arial" w:cs="Arial"/>
          <w:color w:val="000000"/>
        </w:rPr>
      </w:pPr>
    </w:p>
    <w:p w14:paraId="63ACF4D0" w14:textId="4DD6F78D" w:rsidR="00720D68" w:rsidRPr="00644CB8" w:rsidRDefault="00720D68" w:rsidP="00720D68">
      <w:pPr>
        <w:pStyle w:val="Listenabsatz"/>
        <w:numPr>
          <w:ilvl w:val="0"/>
          <w:numId w:val="3"/>
        </w:numPr>
        <w:autoSpaceDE w:val="0"/>
        <w:autoSpaceDN w:val="0"/>
        <w:adjustRightInd w:val="0"/>
        <w:spacing w:after="0" w:line="240" w:lineRule="auto"/>
        <w:jc w:val="both"/>
        <w:rPr>
          <w:rFonts w:ascii="Arial" w:hAnsi="Arial" w:cs="Arial"/>
          <w:color w:val="000000"/>
        </w:rPr>
      </w:pPr>
      <w:r>
        <w:t xml:space="preserve">Categories of data subjects </w:t>
      </w:r>
      <w:r>
        <w:rPr>
          <w:rFonts w:ascii="Arial" w:hAnsi="Arial"/>
          <w:color w:val="000000"/>
        </w:rPr>
        <w:t xml:space="preserve">(as defined under </w:t>
      </w:r>
      <w:hyperlink r:id="rId17" w:history="1">
        <w:r>
          <w:rPr>
            <w:rStyle w:val="Hyperlink"/>
            <w:rFonts w:ascii="Arial" w:hAnsi="Arial"/>
          </w:rPr>
          <w:t>Article 4</w:t>
        </w:r>
      </w:hyperlink>
      <w:r>
        <w:rPr>
          <w:rFonts w:ascii="Arial" w:hAnsi="Arial"/>
          <w:color w:val="000000"/>
        </w:rPr>
        <w:t xml:space="preserve"> no. 1 GDPR)</w:t>
      </w:r>
    </w:p>
    <w:p w14:paraId="7D38B23D" w14:textId="77777777" w:rsidR="00DE0401" w:rsidRPr="00644CB8" w:rsidRDefault="00DE0401" w:rsidP="00DE0401">
      <w:pPr>
        <w:pStyle w:val="Listenabsatz"/>
        <w:autoSpaceDE w:val="0"/>
        <w:autoSpaceDN w:val="0"/>
        <w:adjustRightInd w:val="0"/>
        <w:spacing w:after="0" w:line="240" w:lineRule="auto"/>
        <w:rPr>
          <w:rFonts w:ascii="Arial" w:hAnsi="Arial" w:cs="Arial"/>
          <w:highlight w:val="yellow"/>
        </w:rPr>
      </w:pPr>
      <w:r>
        <w:rPr>
          <w:rFonts w:ascii="Arial" w:hAnsi="Arial"/>
          <w:highlight w:val="yellow"/>
        </w:rPr>
        <w:t>…………………………………………………………………………………………………</w:t>
      </w:r>
    </w:p>
    <w:p w14:paraId="031AD6D5" w14:textId="77777777" w:rsidR="006619A1" w:rsidRPr="00644CB8" w:rsidRDefault="006619A1" w:rsidP="006619A1">
      <w:pPr>
        <w:autoSpaceDE w:val="0"/>
        <w:autoSpaceDN w:val="0"/>
        <w:adjustRightInd w:val="0"/>
        <w:spacing w:after="0" w:line="240" w:lineRule="auto"/>
        <w:ind w:left="360"/>
        <w:jc w:val="both"/>
        <w:rPr>
          <w:rFonts w:ascii="Arial" w:hAnsi="Arial" w:cs="Arial"/>
          <w:color w:val="000000"/>
        </w:rPr>
      </w:pPr>
    </w:p>
    <w:p w14:paraId="37B068D8" w14:textId="77777777" w:rsidR="004957F0" w:rsidRPr="00644CB8" w:rsidRDefault="004957F0" w:rsidP="000D0F69">
      <w:pPr>
        <w:autoSpaceDE w:val="0"/>
        <w:autoSpaceDN w:val="0"/>
        <w:adjustRightInd w:val="0"/>
        <w:spacing w:after="0" w:line="240" w:lineRule="auto"/>
        <w:jc w:val="both"/>
        <w:rPr>
          <w:rFonts w:ascii="Arial" w:hAnsi="Arial" w:cs="Arial"/>
          <w:color w:val="000000"/>
        </w:rPr>
      </w:pPr>
    </w:p>
    <w:p w14:paraId="05B2FA8B" w14:textId="77777777" w:rsidR="00A92FC1" w:rsidRPr="00644CB8" w:rsidRDefault="00A92FC1" w:rsidP="00A92FC1">
      <w:pPr>
        <w:autoSpaceDE w:val="0"/>
        <w:autoSpaceDN w:val="0"/>
        <w:adjustRightInd w:val="0"/>
        <w:spacing w:after="0" w:line="240" w:lineRule="auto"/>
        <w:jc w:val="center"/>
        <w:rPr>
          <w:rFonts w:ascii="Arial" w:hAnsi="Arial" w:cs="Arial"/>
          <w:b/>
          <w:bCs/>
        </w:rPr>
      </w:pPr>
      <w:r>
        <w:rPr>
          <w:rFonts w:ascii="Arial" w:hAnsi="Arial"/>
          <w:b/>
        </w:rPr>
        <w:t>Section 3</w:t>
      </w:r>
    </w:p>
    <w:p w14:paraId="3E426955" w14:textId="77777777" w:rsidR="00A92FC1" w:rsidRPr="00644CB8" w:rsidRDefault="00A92FC1" w:rsidP="00A92FC1">
      <w:pPr>
        <w:autoSpaceDE w:val="0"/>
        <w:autoSpaceDN w:val="0"/>
        <w:adjustRightInd w:val="0"/>
        <w:spacing w:after="0" w:line="240" w:lineRule="auto"/>
        <w:jc w:val="center"/>
        <w:rPr>
          <w:rFonts w:ascii="Arial" w:hAnsi="Arial" w:cs="Arial"/>
          <w:b/>
          <w:bCs/>
        </w:rPr>
      </w:pPr>
      <w:r>
        <w:rPr>
          <w:rFonts w:ascii="Arial" w:hAnsi="Arial"/>
          <w:b/>
        </w:rPr>
        <w:t>Rights and obligations of the Client</w:t>
      </w:r>
    </w:p>
    <w:p w14:paraId="14CFBC9F" w14:textId="77777777" w:rsidR="00A92FC1" w:rsidRPr="00644CB8" w:rsidRDefault="00A92FC1" w:rsidP="00A92FC1">
      <w:pPr>
        <w:autoSpaceDE w:val="0"/>
        <w:autoSpaceDN w:val="0"/>
        <w:adjustRightInd w:val="0"/>
        <w:spacing w:after="0" w:line="240" w:lineRule="auto"/>
        <w:rPr>
          <w:rFonts w:ascii="Arial" w:hAnsi="Arial" w:cs="Arial"/>
          <w:b/>
          <w:bCs/>
          <w:color w:val="4F82BE"/>
        </w:rPr>
      </w:pPr>
    </w:p>
    <w:p w14:paraId="0083D1F8" w14:textId="0CAF57D1" w:rsidR="00A92FC1" w:rsidRPr="00644CB8" w:rsidRDefault="00A92FC1" w:rsidP="00A92FC1">
      <w:pPr>
        <w:pStyle w:val="Listenabsatz"/>
        <w:numPr>
          <w:ilvl w:val="0"/>
          <w:numId w:val="5"/>
        </w:numPr>
        <w:autoSpaceDE w:val="0"/>
        <w:autoSpaceDN w:val="0"/>
        <w:adjustRightInd w:val="0"/>
        <w:spacing w:after="0" w:line="240" w:lineRule="auto"/>
        <w:jc w:val="both"/>
        <w:rPr>
          <w:rFonts w:ascii="Arial" w:hAnsi="Arial" w:cs="Arial"/>
          <w:color w:val="000000"/>
        </w:rPr>
      </w:pPr>
      <w:r>
        <w:rPr>
          <w:rFonts w:ascii="Arial" w:hAnsi="Arial"/>
          <w:color w:val="000000"/>
        </w:rPr>
        <w:t xml:space="preserve">The Client shall be solely responsible for assessing the legitimacy of the processing pursuant to </w:t>
      </w:r>
      <w:hyperlink r:id="rId18" w:history="1">
        <w:r>
          <w:rPr>
            <w:rStyle w:val="Hyperlink"/>
            <w:rFonts w:ascii="Arial" w:hAnsi="Arial"/>
          </w:rPr>
          <w:t>Article 6</w:t>
        </w:r>
      </w:hyperlink>
      <w:r>
        <w:rPr>
          <w:rFonts w:ascii="Arial" w:hAnsi="Arial"/>
          <w:color w:val="000000"/>
        </w:rPr>
        <w:t xml:space="preserve"> (1) GDPR and for safeguarding the rights of data subjects pursuant to </w:t>
      </w:r>
      <w:hyperlink r:id="rId19" w:history="1">
        <w:r>
          <w:rPr>
            <w:rStyle w:val="Hyperlink"/>
            <w:rFonts w:ascii="Arial" w:hAnsi="Arial"/>
          </w:rPr>
          <w:t>Articles 12 to 22</w:t>
        </w:r>
      </w:hyperlink>
      <w:r>
        <w:rPr>
          <w:rFonts w:ascii="Arial" w:hAnsi="Arial"/>
          <w:color w:val="000000"/>
        </w:rPr>
        <w:t xml:space="preserve"> GDPR. The Contractor is nevertheless required to forward all enquiries in this regard that are identifiably addressed exclusively to the Client to the latter without delay.</w:t>
      </w:r>
    </w:p>
    <w:p w14:paraId="5C1ABF07" w14:textId="77777777" w:rsidR="00A92FC1" w:rsidRPr="00644CB8" w:rsidRDefault="00A92FC1" w:rsidP="00A92FC1">
      <w:pPr>
        <w:pStyle w:val="Listenabsatz"/>
        <w:autoSpaceDE w:val="0"/>
        <w:autoSpaceDN w:val="0"/>
        <w:adjustRightInd w:val="0"/>
        <w:spacing w:after="0" w:line="240" w:lineRule="auto"/>
        <w:jc w:val="both"/>
        <w:rPr>
          <w:rFonts w:ascii="Arial" w:hAnsi="Arial" w:cs="Arial"/>
          <w:color w:val="000000"/>
        </w:rPr>
      </w:pPr>
    </w:p>
    <w:p w14:paraId="091F68A2" w14:textId="77777777" w:rsidR="00A92FC1" w:rsidRPr="00644CB8" w:rsidRDefault="00A92FC1" w:rsidP="00A92FC1">
      <w:pPr>
        <w:pStyle w:val="Listenabsatz"/>
        <w:numPr>
          <w:ilvl w:val="0"/>
          <w:numId w:val="5"/>
        </w:numPr>
        <w:autoSpaceDE w:val="0"/>
        <w:autoSpaceDN w:val="0"/>
        <w:adjustRightInd w:val="0"/>
        <w:spacing w:after="0" w:line="240" w:lineRule="auto"/>
        <w:jc w:val="both"/>
        <w:rPr>
          <w:rFonts w:ascii="Arial" w:hAnsi="Arial" w:cs="Arial"/>
          <w:color w:val="000000"/>
        </w:rPr>
      </w:pPr>
      <w:r>
        <w:rPr>
          <w:rFonts w:ascii="Arial" w:hAnsi="Arial"/>
          <w:color w:val="000000"/>
        </w:rPr>
        <w:t>Any changes to the subject matter of the processing or changes to procedures shall be agreed jointly by the Client and the Contractor and laid down in writing or in a documented electronic format. As a rule, the Client shall place all orders and partial orders in writing or in a documented electronic format. Any oral agreements shall be confirmed in writing or in a documented electronic format without delay.</w:t>
      </w:r>
    </w:p>
    <w:p w14:paraId="14FDBBD0" w14:textId="77777777" w:rsidR="00A92FC1" w:rsidRPr="00644CB8" w:rsidRDefault="00A92FC1" w:rsidP="00A92FC1">
      <w:pPr>
        <w:pStyle w:val="Listenabsatz"/>
        <w:autoSpaceDE w:val="0"/>
        <w:autoSpaceDN w:val="0"/>
        <w:adjustRightInd w:val="0"/>
        <w:spacing w:after="0" w:line="240" w:lineRule="auto"/>
        <w:jc w:val="both"/>
        <w:rPr>
          <w:rFonts w:ascii="Arial" w:hAnsi="Arial" w:cs="Arial"/>
          <w:color w:val="000000"/>
        </w:rPr>
      </w:pPr>
    </w:p>
    <w:p w14:paraId="651ACD70" w14:textId="77777777" w:rsidR="00A92FC1" w:rsidRPr="00644CB8" w:rsidRDefault="00A92FC1" w:rsidP="00A92FC1">
      <w:pPr>
        <w:pStyle w:val="Listenabsatz"/>
        <w:numPr>
          <w:ilvl w:val="0"/>
          <w:numId w:val="5"/>
        </w:numPr>
        <w:autoSpaceDE w:val="0"/>
        <w:autoSpaceDN w:val="0"/>
        <w:adjustRightInd w:val="0"/>
        <w:spacing w:after="0" w:line="240" w:lineRule="auto"/>
        <w:jc w:val="both"/>
        <w:rPr>
          <w:rFonts w:ascii="Arial" w:hAnsi="Arial" w:cs="Arial"/>
          <w:color w:val="000000"/>
        </w:rPr>
      </w:pPr>
      <w:r>
        <w:rPr>
          <w:rFonts w:ascii="Arial" w:hAnsi="Arial"/>
          <w:color w:val="000000"/>
        </w:rPr>
        <w:t xml:space="preserve">The Client is entitled as stipulated under Section 5 to satisfy itself prior to the commencement of processing and at reasonable regular intervals thereafter of compliance with the technical and organisational measures taken by the Contractor and the obligations laid down in this contract. </w:t>
      </w:r>
    </w:p>
    <w:p w14:paraId="50482857" w14:textId="77777777" w:rsidR="00A92FC1" w:rsidRPr="00644CB8" w:rsidRDefault="00A92FC1" w:rsidP="00A92FC1">
      <w:pPr>
        <w:pStyle w:val="Listenabsatz"/>
        <w:autoSpaceDE w:val="0"/>
        <w:autoSpaceDN w:val="0"/>
        <w:adjustRightInd w:val="0"/>
        <w:spacing w:after="0" w:line="240" w:lineRule="auto"/>
        <w:jc w:val="both"/>
        <w:rPr>
          <w:rFonts w:ascii="Arial" w:hAnsi="Arial" w:cs="Arial"/>
          <w:color w:val="000000"/>
        </w:rPr>
      </w:pPr>
    </w:p>
    <w:p w14:paraId="7B406599" w14:textId="77777777" w:rsidR="00A92FC1" w:rsidRPr="00644CB8" w:rsidRDefault="00A92FC1" w:rsidP="00A92FC1">
      <w:pPr>
        <w:pStyle w:val="Listenabsatz"/>
        <w:numPr>
          <w:ilvl w:val="0"/>
          <w:numId w:val="5"/>
        </w:numPr>
        <w:autoSpaceDE w:val="0"/>
        <w:autoSpaceDN w:val="0"/>
        <w:adjustRightInd w:val="0"/>
        <w:spacing w:after="0" w:line="240" w:lineRule="auto"/>
        <w:jc w:val="both"/>
        <w:rPr>
          <w:rFonts w:ascii="Arial" w:hAnsi="Arial" w:cs="Arial"/>
          <w:color w:val="000000"/>
        </w:rPr>
      </w:pPr>
      <w:r>
        <w:rPr>
          <w:rFonts w:ascii="Arial" w:hAnsi="Arial"/>
          <w:color w:val="000000"/>
        </w:rPr>
        <w:t xml:space="preserve">The Client shall inform the Contractor without delay if it identifies errors or irregularities when examining the results of the order. The Client is required to treat all knowledge of trade secrets and data security measures of the Contractor obtained </w:t>
      </w:r>
      <w:proofErr w:type="gramStart"/>
      <w:r>
        <w:rPr>
          <w:rFonts w:ascii="Arial" w:hAnsi="Arial"/>
          <w:color w:val="000000"/>
        </w:rPr>
        <w:t>during the course of</w:t>
      </w:r>
      <w:proofErr w:type="gramEnd"/>
      <w:r>
        <w:rPr>
          <w:rFonts w:ascii="Arial" w:hAnsi="Arial"/>
          <w:color w:val="000000"/>
        </w:rPr>
        <w:t xml:space="preserve"> the contractual relationship as confidential. This obligation shall continue to apply even after this contract has ended.</w:t>
      </w:r>
    </w:p>
    <w:p w14:paraId="7086902C" w14:textId="77777777" w:rsidR="003C7C2D" w:rsidRPr="00644CB8" w:rsidRDefault="003C7C2D" w:rsidP="003C7C2D">
      <w:pPr>
        <w:autoSpaceDE w:val="0"/>
        <w:autoSpaceDN w:val="0"/>
        <w:adjustRightInd w:val="0"/>
        <w:spacing w:after="0" w:line="240" w:lineRule="auto"/>
        <w:jc w:val="both"/>
        <w:rPr>
          <w:rFonts w:ascii="Arial" w:hAnsi="Arial" w:cs="Arial"/>
          <w:color w:val="000000"/>
        </w:rPr>
      </w:pPr>
    </w:p>
    <w:p w14:paraId="7555CFE8" w14:textId="77777777" w:rsidR="002A0AA7" w:rsidRPr="00644CB8" w:rsidRDefault="004957F0" w:rsidP="003A78CC">
      <w:pPr>
        <w:autoSpaceDE w:val="0"/>
        <w:autoSpaceDN w:val="0"/>
        <w:adjustRightInd w:val="0"/>
        <w:spacing w:after="0" w:line="240" w:lineRule="auto"/>
        <w:jc w:val="center"/>
        <w:rPr>
          <w:rFonts w:ascii="Arial" w:hAnsi="Arial" w:cs="Arial"/>
          <w:b/>
          <w:bCs/>
        </w:rPr>
      </w:pPr>
      <w:r>
        <w:rPr>
          <w:rFonts w:ascii="Arial" w:hAnsi="Arial"/>
          <w:b/>
        </w:rPr>
        <w:t>Section 4</w:t>
      </w:r>
    </w:p>
    <w:p w14:paraId="7815F515" w14:textId="77777777" w:rsidR="002A0AA7" w:rsidRPr="00644CB8" w:rsidRDefault="002A0AA7" w:rsidP="004957F0">
      <w:pPr>
        <w:autoSpaceDE w:val="0"/>
        <w:autoSpaceDN w:val="0"/>
        <w:adjustRightInd w:val="0"/>
        <w:spacing w:after="0" w:line="240" w:lineRule="auto"/>
        <w:jc w:val="center"/>
        <w:rPr>
          <w:rFonts w:ascii="Arial" w:hAnsi="Arial" w:cs="Arial"/>
          <w:b/>
          <w:bCs/>
        </w:rPr>
      </w:pPr>
      <w:r>
        <w:rPr>
          <w:rFonts w:ascii="Arial" w:hAnsi="Arial"/>
          <w:b/>
        </w:rPr>
        <w:t>Contacts</w:t>
      </w:r>
    </w:p>
    <w:p w14:paraId="7D6825EE" w14:textId="77777777" w:rsidR="004957F0" w:rsidRPr="00644CB8" w:rsidRDefault="004957F0" w:rsidP="004957F0">
      <w:pPr>
        <w:autoSpaceDE w:val="0"/>
        <w:autoSpaceDN w:val="0"/>
        <w:adjustRightInd w:val="0"/>
        <w:spacing w:after="0" w:line="240" w:lineRule="auto"/>
        <w:jc w:val="center"/>
        <w:rPr>
          <w:rFonts w:ascii="Arial" w:hAnsi="Arial" w:cs="Arial"/>
          <w:b/>
          <w:bCs/>
        </w:rPr>
      </w:pPr>
    </w:p>
    <w:p w14:paraId="1F840CAE" w14:textId="77777777" w:rsidR="003C7C2D" w:rsidRPr="00644CB8" w:rsidRDefault="002A0AA7" w:rsidP="00C42F2F">
      <w:pPr>
        <w:pStyle w:val="Listenabsatz"/>
        <w:numPr>
          <w:ilvl w:val="0"/>
          <w:numId w:val="7"/>
        </w:numPr>
        <w:autoSpaceDE w:val="0"/>
        <w:autoSpaceDN w:val="0"/>
        <w:adjustRightInd w:val="0"/>
        <w:spacing w:after="0" w:line="240" w:lineRule="auto"/>
        <w:rPr>
          <w:rFonts w:ascii="Arial" w:hAnsi="Arial" w:cs="Arial"/>
          <w:color w:val="000000"/>
        </w:rPr>
      </w:pPr>
      <w:r>
        <w:rPr>
          <w:rFonts w:ascii="Arial" w:hAnsi="Arial"/>
          <w:color w:val="000000"/>
        </w:rPr>
        <w:t>The contacts at the Client shall be:</w:t>
      </w:r>
    </w:p>
    <w:p w14:paraId="27E7345F" w14:textId="77777777" w:rsidR="003C7C2D" w:rsidRPr="00644CB8" w:rsidRDefault="003C7C2D" w:rsidP="00C42F2F">
      <w:pPr>
        <w:autoSpaceDE w:val="0"/>
        <w:autoSpaceDN w:val="0"/>
        <w:adjustRightInd w:val="0"/>
        <w:spacing w:after="0" w:line="240" w:lineRule="auto"/>
        <w:ind w:firstLine="708"/>
        <w:rPr>
          <w:rFonts w:ascii="Arial" w:hAnsi="Arial" w:cs="Arial"/>
          <w:color w:val="000000"/>
        </w:rPr>
      </w:pPr>
      <w:r>
        <w:rPr>
          <w:rFonts w:ascii="Arial" w:hAnsi="Arial"/>
          <w:color w:val="000000"/>
          <w:highlight w:val="yellow"/>
        </w:rPr>
        <w:t>(first name, surname, organisational unit, telephone number)</w:t>
      </w:r>
    </w:p>
    <w:p w14:paraId="6BD0ED16" w14:textId="77777777" w:rsidR="00C42F2F" w:rsidRPr="00644CB8" w:rsidRDefault="00C42F2F" w:rsidP="003C7C2D">
      <w:pPr>
        <w:autoSpaceDE w:val="0"/>
        <w:autoSpaceDN w:val="0"/>
        <w:adjustRightInd w:val="0"/>
        <w:spacing w:after="0" w:line="240" w:lineRule="auto"/>
        <w:rPr>
          <w:rFonts w:ascii="Arial" w:hAnsi="Arial" w:cs="Arial"/>
          <w:color w:val="000000"/>
        </w:rPr>
      </w:pPr>
    </w:p>
    <w:p w14:paraId="49245742" w14:textId="77777777" w:rsidR="003C7C2D" w:rsidRPr="00644CB8" w:rsidRDefault="002A0AA7" w:rsidP="00C42F2F">
      <w:pPr>
        <w:pStyle w:val="Listenabsatz"/>
        <w:numPr>
          <w:ilvl w:val="0"/>
          <w:numId w:val="7"/>
        </w:numPr>
        <w:autoSpaceDE w:val="0"/>
        <w:autoSpaceDN w:val="0"/>
        <w:adjustRightInd w:val="0"/>
        <w:spacing w:after="0" w:line="240" w:lineRule="auto"/>
        <w:rPr>
          <w:rFonts w:ascii="Arial" w:hAnsi="Arial" w:cs="Arial"/>
          <w:color w:val="000000"/>
        </w:rPr>
      </w:pPr>
      <w:r>
        <w:rPr>
          <w:rFonts w:ascii="Arial" w:hAnsi="Arial"/>
          <w:color w:val="000000"/>
        </w:rPr>
        <w:t>The contacts at the Contractor shall be:</w:t>
      </w:r>
    </w:p>
    <w:p w14:paraId="123458F8" w14:textId="77777777" w:rsidR="003C7C2D" w:rsidRPr="00644CB8" w:rsidRDefault="003C7C2D" w:rsidP="00C42F2F">
      <w:pPr>
        <w:autoSpaceDE w:val="0"/>
        <w:autoSpaceDN w:val="0"/>
        <w:adjustRightInd w:val="0"/>
        <w:spacing w:after="0" w:line="240" w:lineRule="auto"/>
        <w:ind w:firstLine="708"/>
        <w:rPr>
          <w:rFonts w:ascii="Arial" w:hAnsi="Arial" w:cs="Arial"/>
          <w:color w:val="000000"/>
        </w:rPr>
      </w:pPr>
      <w:r>
        <w:rPr>
          <w:rFonts w:ascii="Arial" w:hAnsi="Arial"/>
          <w:color w:val="000000"/>
          <w:highlight w:val="yellow"/>
        </w:rPr>
        <w:t>(first name, surname, organisational unit, telephone number)</w:t>
      </w:r>
    </w:p>
    <w:p w14:paraId="7D45DB56" w14:textId="77777777" w:rsidR="00C42F2F" w:rsidRPr="00644CB8" w:rsidRDefault="00C42F2F" w:rsidP="003C7C2D">
      <w:pPr>
        <w:autoSpaceDE w:val="0"/>
        <w:autoSpaceDN w:val="0"/>
        <w:adjustRightInd w:val="0"/>
        <w:spacing w:after="0" w:line="240" w:lineRule="auto"/>
        <w:rPr>
          <w:rFonts w:ascii="Arial" w:hAnsi="Arial" w:cs="Arial"/>
          <w:color w:val="000000"/>
        </w:rPr>
      </w:pPr>
    </w:p>
    <w:p w14:paraId="7BFC69C0" w14:textId="77777777" w:rsidR="003C7C2D" w:rsidRPr="00644CB8" w:rsidRDefault="002A0AA7" w:rsidP="00C42F2F">
      <w:pPr>
        <w:pStyle w:val="Listenabsatz"/>
        <w:numPr>
          <w:ilvl w:val="0"/>
          <w:numId w:val="7"/>
        </w:numPr>
        <w:autoSpaceDE w:val="0"/>
        <w:autoSpaceDN w:val="0"/>
        <w:adjustRightInd w:val="0"/>
        <w:spacing w:after="0" w:line="240" w:lineRule="auto"/>
        <w:rPr>
          <w:rFonts w:ascii="Arial" w:hAnsi="Arial" w:cs="Arial"/>
          <w:color w:val="000000"/>
        </w:rPr>
      </w:pPr>
      <w:r>
        <w:rPr>
          <w:rFonts w:ascii="Arial" w:hAnsi="Arial"/>
          <w:color w:val="000000"/>
        </w:rPr>
        <w:t>Communication channels to be used:</w:t>
      </w:r>
    </w:p>
    <w:p w14:paraId="1D71E02A" w14:textId="77777777" w:rsidR="003C7C2D" w:rsidRPr="00644CB8" w:rsidRDefault="003C7C2D" w:rsidP="00C42F2F">
      <w:pPr>
        <w:autoSpaceDE w:val="0"/>
        <w:autoSpaceDN w:val="0"/>
        <w:adjustRightInd w:val="0"/>
        <w:spacing w:after="0" w:line="240" w:lineRule="auto"/>
        <w:ind w:firstLine="708"/>
        <w:rPr>
          <w:rFonts w:ascii="Arial" w:hAnsi="Arial" w:cs="Arial"/>
          <w:color w:val="000000"/>
        </w:rPr>
      </w:pPr>
      <w:r>
        <w:rPr>
          <w:rFonts w:ascii="Arial" w:hAnsi="Arial"/>
          <w:color w:val="000000"/>
          <w:highlight w:val="yellow"/>
        </w:rPr>
        <w:t>(exact postal address/e-mail/telephone number)</w:t>
      </w:r>
    </w:p>
    <w:p w14:paraId="34B17703" w14:textId="77777777" w:rsidR="00C42F2F" w:rsidRPr="00644CB8" w:rsidRDefault="00C42F2F" w:rsidP="003C7C2D">
      <w:pPr>
        <w:autoSpaceDE w:val="0"/>
        <w:autoSpaceDN w:val="0"/>
        <w:adjustRightInd w:val="0"/>
        <w:spacing w:after="0" w:line="240" w:lineRule="auto"/>
        <w:rPr>
          <w:rFonts w:ascii="Arial" w:hAnsi="Arial" w:cs="Arial"/>
          <w:color w:val="000000"/>
        </w:rPr>
      </w:pPr>
    </w:p>
    <w:p w14:paraId="172F7A12" w14:textId="77777777" w:rsidR="003C7C2D" w:rsidRPr="00644CB8" w:rsidRDefault="003C7C2D" w:rsidP="00C42F2F">
      <w:pPr>
        <w:pStyle w:val="Listenabsatz"/>
        <w:numPr>
          <w:ilvl w:val="0"/>
          <w:numId w:val="7"/>
        </w:numPr>
        <w:autoSpaceDE w:val="0"/>
        <w:autoSpaceDN w:val="0"/>
        <w:adjustRightInd w:val="0"/>
        <w:spacing w:after="0" w:line="240" w:lineRule="auto"/>
        <w:rPr>
          <w:rFonts w:ascii="Arial" w:hAnsi="Arial" w:cs="Arial"/>
          <w:color w:val="000000"/>
        </w:rPr>
      </w:pPr>
      <w:proofErr w:type="gramStart"/>
      <w:r>
        <w:rPr>
          <w:rFonts w:ascii="Arial" w:hAnsi="Arial"/>
          <w:color w:val="000000"/>
        </w:rPr>
        <w:t>In the event that</w:t>
      </w:r>
      <w:proofErr w:type="gramEnd"/>
      <w:r>
        <w:rPr>
          <w:rFonts w:ascii="Arial" w:hAnsi="Arial"/>
          <w:color w:val="000000"/>
        </w:rPr>
        <w:t xml:space="preserve"> contacts change or are unavailable for an extended period, the other party shall be informed of their successors or representatives in writing or electronically without delay. The communication shall be retained for three full calendar years.</w:t>
      </w:r>
    </w:p>
    <w:p w14:paraId="136ABF10" w14:textId="77777777" w:rsidR="003C7C2D" w:rsidRPr="00644CB8" w:rsidRDefault="003C7C2D" w:rsidP="003C7C2D">
      <w:pPr>
        <w:autoSpaceDE w:val="0"/>
        <w:autoSpaceDN w:val="0"/>
        <w:adjustRightInd w:val="0"/>
        <w:spacing w:after="0" w:line="240" w:lineRule="auto"/>
        <w:jc w:val="both"/>
        <w:rPr>
          <w:rFonts w:ascii="Arial" w:hAnsi="Arial" w:cs="Arial"/>
          <w:color w:val="000000"/>
        </w:rPr>
      </w:pPr>
    </w:p>
    <w:p w14:paraId="013076F9" w14:textId="77777777" w:rsidR="004D0DC9" w:rsidRPr="00644CB8" w:rsidRDefault="004D0DC9" w:rsidP="003C7C2D">
      <w:pPr>
        <w:autoSpaceDE w:val="0"/>
        <w:autoSpaceDN w:val="0"/>
        <w:adjustRightInd w:val="0"/>
        <w:spacing w:after="0" w:line="240" w:lineRule="auto"/>
        <w:jc w:val="both"/>
        <w:rPr>
          <w:rFonts w:ascii="Arial" w:hAnsi="Arial" w:cs="Arial"/>
          <w:color w:val="000000"/>
        </w:rPr>
      </w:pPr>
    </w:p>
    <w:p w14:paraId="3B50DDBD" w14:textId="77777777" w:rsidR="000D0F69" w:rsidRPr="00644CB8" w:rsidRDefault="000D0F69" w:rsidP="000D0F69">
      <w:pPr>
        <w:autoSpaceDE w:val="0"/>
        <w:autoSpaceDN w:val="0"/>
        <w:adjustRightInd w:val="0"/>
        <w:spacing w:after="0" w:line="240" w:lineRule="auto"/>
        <w:jc w:val="center"/>
        <w:rPr>
          <w:rFonts w:ascii="Arial" w:hAnsi="Arial" w:cs="Arial"/>
          <w:b/>
          <w:bCs/>
        </w:rPr>
      </w:pPr>
      <w:r>
        <w:rPr>
          <w:rFonts w:ascii="Arial" w:hAnsi="Arial"/>
          <w:b/>
        </w:rPr>
        <w:t xml:space="preserve">Section 5 </w:t>
      </w:r>
    </w:p>
    <w:p w14:paraId="285766BE" w14:textId="77777777" w:rsidR="003C7C2D" w:rsidRPr="00644CB8" w:rsidRDefault="003C7C2D" w:rsidP="000D0F69">
      <w:pPr>
        <w:autoSpaceDE w:val="0"/>
        <w:autoSpaceDN w:val="0"/>
        <w:adjustRightInd w:val="0"/>
        <w:spacing w:after="0" w:line="240" w:lineRule="auto"/>
        <w:jc w:val="center"/>
        <w:rPr>
          <w:rFonts w:ascii="Arial" w:hAnsi="Arial" w:cs="Arial"/>
          <w:b/>
          <w:bCs/>
        </w:rPr>
      </w:pPr>
      <w:r>
        <w:rPr>
          <w:rFonts w:ascii="Arial" w:hAnsi="Arial"/>
          <w:b/>
        </w:rPr>
        <w:t>Obligations of the Contractor</w:t>
      </w:r>
    </w:p>
    <w:p w14:paraId="3C0D461D" w14:textId="77777777" w:rsidR="00BC28D7" w:rsidRPr="00644CB8" w:rsidRDefault="00BC28D7" w:rsidP="000D0F69">
      <w:pPr>
        <w:autoSpaceDE w:val="0"/>
        <w:autoSpaceDN w:val="0"/>
        <w:adjustRightInd w:val="0"/>
        <w:spacing w:after="0" w:line="240" w:lineRule="auto"/>
        <w:jc w:val="center"/>
        <w:rPr>
          <w:rFonts w:ascii="Arial" w:hAnsi="Arial" w:cs="Arial"/>
          <w:b/>
          <w:bCs/>
        </w:rPr>
      </w:pPr>
    </w:p>
    <w:p w14:paraId="64479E20" w14:textId="0AFB5F0D" w:rsidR="003C7C2D" w:rsidRPr="00644CB8" w:rsidRDefault="003C7C2D" w:rsidP="004D0DC9">
      <w:pPr>
        <w:pStyle w:val="Listenabsatz"/>
        <w:numPr>
          <w:ilvl w:val="0"/>
          <w:numId w:val="8"/>
        </w:numPr>
        <w:autoSpaceDE w:val="0"/>
        <w:autoSpaceDN w:val="0"/>
        <w:adjustRightInd w:val="0"/>
        <w:spacing w:after="0" w:line="240" w:lineRule="auto"/>
        <w:jc w:val="both"/>
        <w:rPr>
          <w:rFonts w:ascii="Arial" w:hAnsi="Arial" w:cs="Arial"/>
          <w:color w:val="000000"/>
        </w:rPr>
      </w:pPr>
      <w:r>
        <w:rPr>
          <w:rFonts w:ascii="Arial" w:hAnsi="Arial"/>
          <w:color w:val="000000"/>
        </w:rPr>
        <w:t>The Contractor shall process personal data exclusively within the framework of the agreements concluded and as commissioned by the Client, unless required to do so by Union or member state law to which the Processor is subject (e.g. investigations by prosecution or state security authorities); in such a case, the Processor shall inform the Controller of that legal requirement before processing, unless that law prohibits such information on important grounds of public interest (</w:t>
      </w:r>
      <w:hyperlink r:id="rId20" w:history="1">
        <w:r>
          <w:rPr>
            <w:rStyle w:val="Hyperlink"/>
            <w:rFonts w:ascii="Arial" w:hAnsi="Arial"/>
          </w:rPr>
          <w:t>Article 28</w:t>
        </w:r>
      </w:hyperlink>
      <w:r>
        <w:rPr>
          <w:rFonts w:ascii="Arial" w:hAnsi="Arial"/>
          <w:color w:val="000000"/>
        </w:rPr>
        <w:t xml:space="preserve"> (3) sentence 2 (a) GDPR).</w:t>
      </w:r>
    </w:p>
    <w:p w14:paraId="2A8A186E" w14:textId="77777777" w:rsidR="003C7C2D" w:rsidRPr="00644CB8" w:rsidRDefault="003C7C2D" w:rsidP="003C7C2D">
      <w:pPr>
        <w:autoSpaceDE w:val="0"/>
        <w:autoSpaceDN w:val="0"/>
        <w:adjustRightInd w:val="0"/>
        <w:spacing w:after="0" w:line="240" w:lineRule="auto"/>
        <w:jc w:val="both"/>
        <w:rPr>
          <w:rFonts w:ascii="Arial" w:hAnsi="Arial" w:cs="Arial"/>
          <w:color w:val="000000"/>
        </w:rPr>
      </w:pPr>
    </w:p>
    <w:p w14:paraId="0ED7EF88" w14:textId="77777777" w:rsidR="003C7C2D" w:rsidRPr="00644CB8" w:rsidRDefault="003C7C2D" w:rsidP="00BC28D7">
      <w:pPr>
        <w:pStyle w:val="Listenabsatz"/>
        <w:numPr>
          <w:ilvl w:val="0"/>
          <w:numId w:val="8"/>
        </w:numPr>
        <w:autoSpaceDE w:val="0"/>
        <w:autoSpaceDN w:val="0"/>
        <w:adjustRightInd w:val="0"/>
        <w:spacing w:after="0" w:line="240" w:lineRule="auto"/>
        <w:jc w:val="both"/>
        <w:rPr>
          <w:rFonts w:ascii="Arial" w:hAnsi="Arial" w:cs="Arial"/>
        </w:rPr>
      </w:pPr>
      <w:r>
        <w:rPr>
          <w:rFonts w:ascii="Arial" w:hAnsi="Arial"/>
        </w:rPr>
        <w:t xml:space="preserve">The Contractor shall not use the personal data transferred for processing for any other purposes and </w:t>
      </w:r>
      <w:proofErr w:type="gramStart"/>
      <w:r>
        <w:rPr>
          <w:rFonts w:ascii="Arial" w:hAnsi="Arial"/>
        </w:rPr>
        <w:t>in particular not</w:t>
      </w:r>
      <w:proofErr w:type="gramEnd"/>
      <w:r>
        <w:rPr>
          <w:rFonts w:ascii="Arial" w:hAnsi="Arial"/>
        </w:rPr>
        <w:t xml:space="preserve"> for its own purposes. Copies or duplicates of the personal data shall not be created without the knowledge of the Client. The Contractor shall ensure that all measures agreed in relation to the processing of personal data in compliance with the order are managed in conformity with the contract. It shall ensure that the data processed on behalf of the Client is strictly separated from other data sets. Data media originating from the Client or used on behalf of the Client shall be specifically labelled. Incoming and outgoing movements as well as ongoing use shall be documented.</w:t>
      </w:r>
    </w:p>
    <w:p w14:paraId="0D0CF765" w14:textId="77777777" w:rsidR="004D0DC9" w:rsidRPr="00644CB8" w:rsidRDefault="004D0DC9" w:rsidP="003C7C2D">
      <w:pPr>
        <w:autoSpaceDE w:val="0"/>
        <w:autoSpaceDN w:val="0"/>
        <w:adjustRightInd w:val="0"/>
        <w:spacing w:after="0" w:line="240" w:lineRule="auto"/>
        <w:rPr>
          <w:rFonts w:ascii="Arial" w:hAnsi="Arial" w:cs="Arial"/>
        </w:rPr>
      </w:pPr>
    </w:p>
    <w:p w14:paraId="457BA001" w14:textId="3DF63282" w:rsidR="003C7C2D" w:rsidRPr="00644CB8" w:rsidRDefault="003C7C2D" w:rsidP="00BC28D7">
      <w:pPr>
        <w:pStyle w:val="Listenabsatz"/>
        <w:numPr>
          <w:ilvl w:val="0"/>
          <w:numId w:val="8"/>
        </w:numPr>
        <w:autoSpaceDE w:val="0"/>
        <w:autoSpaceDN w:val="0"/>
        <w:adjustRightInd w:val="0"/>
        <w:spacing w:after="0" w:line="240" w:lineRule="auto"/>
        <w:jc w:val="both"/>
        <w:rPr>
          <w:rFonts w:ascii="Arial" w:hAnsi="Arial" w:cs="Arial"/>
        </w:rPr>
      </w:pPr>
      <w:r>
        <w:rPr>
          <w:rFonts w:ascii="Arial" w:hAnsi="Arial"/>
        </w:rPr>
        <w:t>The Contractor shall make the Client aware immediately if in its opinion an order placed by the Client breaches statutory provisions (</w:t>
      </w:r>
      <w:hyperlink r:id="rId21" w:history="1">
        <w:r>
          <w:rPr>
            <w:rStyle w:val="Hyperlink"/>
            <w:rFonts w:ascii="Arial" w:hAnsi="Arial"/>
          </w:rPr>
          <w:t>Article 28</w:t>
        </w:r>
      </w:hyperlink>
      <w:r>
        <w:rPr>
          <w:rFonts w:ascii="Arial" w:hAnsi="Arial"/>
        </w:rPr>
        <w:t xml:space="preserve"> (3) sentence 3 GDPR). The Contractor is entitled to suspend implementation until it is confirmed or changed following a review by the Controller at the Client’s company.</w:t>
      </w:r>
    </w:p>
    <w:p w14:paraId="32B616B0" w14:textId="77777777" w:rsidR="00BC28D7" w:rsidRPr="00644CB8" w:rsidRDefault="00BC28D7" w:rsidP="00BC28D7">
      <w:pPr>
        <w:autoSpaceDE w:val="0"/>
        <w:autoSpaceDN w:val="0"/>
        <w:adjustRightInd w:val="0"/>
        <w:spacing w:after="0" w:line="240" w:lineRule="auto"/>
        <w:jc w:val="both"/>
        <w:rPr>
          <w:rFonts w:ascii="Arial" w:hAnsi="Arial" w:cs="Arial"/>
        </w:rPr>
      </w:pPr>
    </w:p>
    <w:p w14:paraId="0E912CFD" w14:textId="77777777" w:rsidR="003C7C2D" w:rsidRPr="00644CB8" w:rsidRDefault="003C7C2D" w:rsidP="00BC28D7">
      <w:pPr>
        <w:pStyle w:val="Listenabsatz"/>
        <w:numPr>
          <w:ilvl w:val="0"/>
          <w:numId w:val="8"/>
        </w:numPr>
        <w:autoSpaceDE w:val="0"/>
        <w:autoSpaceDN w:val="0"/>
        <w:adjustRightInd w:val="0"/>
        <w:spacing w:after="0" w:line="240" w:lineRule="auto"/>
        <w:jc w:val="both"/>
        <w:rPr>
          <w:rFonts w:ascii="Arial" w:hAnsi="Arial" w:cs="Arial"/>
        </w:rPr>
      </w:pPr>
      <w:r>
        <w:rPr>
          <w:rFonts w:ascii="Arial" w:hAnsi="Arial"/>
        </w:rPr>
        <w:t xml:space="preserve">Upon request by the Client, the Contractor shall rectify, </w:t>
      </w:r>
      <w:proofErr w:type="gramStart"/>
      <w:r>
        <w:rPr>
          <w:rFonts w:ascii="Arial" w:hAnsi="Arial"/>
        </w:rPr>
        <w:t>erase</w:t>
      </w:r>
      <w:proofErr w:type="gramEnd"/>
      <w:r>
        <w:rPr>
          <w:rFonts w:ascii="Arial" w:hAnsi="Arial"/>
        </w:rPr>
        <w:t xml:space="preserve"> or restrict the processing of personal data arising out of the contractual relationship, unless this is contrary to legitimate interests of the Contractor. The Contractor may issue information regarding personal data arising out of the contractual relationship to third parties or the data subject only with the prior consent of the Client.</w:t>
      </w:r>
    </w:p>
    <w:p w14:paraId="7277B196" w14:textId="77777777" w:rsidR="00BC28D7" w:rsidRPr="00644CB8" w:rsidRDefault="00BC28D7" w:rsidP="00BC28D7">
      <w:pPr>
        <w:autoSpaceDE w:val="0"/>
        <w:autoSpaceDN w:val="0"/>
        <w:adjustRightInd w:val="0"/>
        <w:spacing w:after="0" w:line="240" w:lineRule="auto"/>
        <w:jc w:val="both"/>
        <w:rPr>
          <w:rFonts w:ascii="Arial" w:hAnsi="Arial" w:cs="Arial"/>
        </w:rPr>
      </w:pPr>
    </w:p>
    <w:p w14:paraId="74E4B2DD" w14:textId="5A4C6251" w:rsidR="00BC28D7" w:rsidRPr="0008609B" w:rsidRDefault="003C7C2D" w:rsidP="00056E05">
      <w:pPr>
        <w:pStyle w:val="Listenabsatz"/>
        <w:numPr>
          <w:ilvl w:val="0"/>
          <w:numId w:val="8"/>
        </w:numPr>
        <w:autoSpaceDE w:val="0"/>
        <w:autoSpaceDN w:val="0"/>
        <w:adjustRightInd w:val="0"/>
        <w:spacing w:after="0" w:line="240" w:lineRule="auto"/>
        <w:jc w:val="both"/>
        <w:rPr>
          <w:rFonts w:ascii="Arial" w:hAnsi="Arial" w:cs="Arial"/>
        </w:rPr>
      </w:pPr>
      <w:r>
        <w:rPr>
          <w:rFonts w:ascii="Arial" w:hAnsi="Arial"/>
        </w:rPr>
        <w:t>The Contractor agrees that the Client is entitled, to the extent that is reasonable and required and after arranging an appointment in each case, to monitor compliance with data protection and data security rules and contractual agreements itself or to commission third parties to do so, in particular by obtaining information and inspecting the stored data and the data processing programs as well as via on-site reviews and inspections (</w:t>
      </w:r>
      <w:hyperlink r:id="rId22" w:history="1">
        <w:r>
          <w:rPr>
            <w:rStyle w:val="Hyperlink"/>
            <w:rFonts w:ascii="Arial" w:hAnsi="Arial"/>
          </w:rPr>
          <w:t>Article 28</w:t>
        </w:r>
      </w:hyperlink>
      <w:r>
        <w:rPr>
          <w:rFonts w:ascii="Arial" w:hAnsi="Arial"/>
        </w:rPr>
        <w:t xml:space="preserve"> (3) sentence 2 (h) GDPR). The Contractor affirms that it will cooperate in these inspections in a supportive manner where required.</w:t>
      </w:r>
    </w:p>
    <w:p w14:paraId="04AEAD5E" w14:textId="77777777" w:rsidR="00BC28D7" w:rsidRPr="0008609B" w:rsidRDefault="00BC28D7" w:rsidP="0008609B">
      <w:pPr>
        <w:autoSpaceDE w:val="0"/>
        <w:autoSpaceDN w:val="0"/>
        <w:adjustRightInd w:val="0"/>
        <w:spacing w:after="0" w:line="240" w:lineRule="auto"/>
        <w:jc w:val="both"/>
        <w:rPr>
          <w:rFonts w:ascii="Arial" w:hAnsi="Arial" w:cs="Arial"/>
        </w:rPr>
      </w:pPr>
    </w:p>
    <w:p w14:paraId="3C3DA3F9" w14:textId="23E11547" w:rsidR="008C2A4F" w:rsidRPr="00644CB8" w:rsidRDefault="003C7C2D" w:rsidP="008C2A4F">
      <w:pPr>
        <w:pStyle w:val="Listenabsatz"/>
        <w:numPr>
          <w:ilvl w:val="0"/>
          <w:numId w:val="8"/>
        </w:numPr>
        <w:autoSpaceDE w:val="0"/>
        <w:autoSpaceDN w:val="0"/>
        <w:adjustRightInd w:val="0"/>
        <w:spacing w:after="0" w:line="240" w:lineRule="auto"/>
        <w:jc w:val="both"/>
        <w:rPr>
          <w:rFonts w:ascii="Arial" w:hAnsi="Arial" w:cs="Arial"/>
        </w:rPr>
      </w:pPr>
      <w:r>
        <w:rPr>
          <w:rFonts w:ascii="Arial" w:hAnsi="Arial"/>
        </w:rPr>
        <w:t>The Contractor undertakes to preserve confidentiality when processing personal data of the Client in compliance with the order. This shall continue to apply even after the contract has ended. The Contractor affirms that it will familiarise the staff employed to perform the work with the data protection provisions that are relevant to them before they commence work and take suitable measures to obligate them to maintain confidentiality for the duration of their work and after the employment relationship has ended (</w:t>
      </w:r>
      <w:hyperlink r:id="rId23" w:history="1">
        <w:r>
          <w:rPr>
            <w:rStyle w:val="Hyperlink"/>
            <w:rFonts w:ascii="Arial" w:hAnsi="Arial"/>
          </w:rPr>
          <w:t>Article 28</w:t>
        </w:r>
      </w:hyperlink>
      <w:r>
        <w:rPr>
          <w:rFonts w:ascii="Arial" w:hAnsi="Arial"/>
        </w:rPr>
        <w:t xml:space="preserve"> (3) sentence 2 (b) and </w:t>
      </w:r>
      <w:hyperlink r:id="rId24" w:history="1">
        <w:r>
          <w:rPr>
            <w:rStyle w:val="Hyperlink"/>
            <w:rFonts w:ascii="Arial" w:hAnsi="Arial"/>
          </w:rPr>
          <w:t>Article 29</w:t>
        </w:r>
      </w:hyperlink>
      <w:r>
        <w:rPr>
          <w:rFonts w:ascii="Arial" w:hAnsi="Arial"/>
        </w:rPr>
        <w:t xml:space="preserve"> GDPR).</w:t>
      </w:r>
    </w:p>
    <w:p w14:paraId="23C86379" w14:textId="77777777" w:rsidR="008C2A4F" w:rsidRPr="00644CB8" w:rsidRDefault="008C2A4F" w:rsidP="008C2A4F">
      <w:pPr>
        <w:pStyle w:val="Listenabsatz"/>
        <w:rPr>
          <w:rFonts w:ascii="Arial" w:hAnsi="Arial" w:cs="Arial"/>
        </w:rPr>
      </w:pPr>
    </w:p>
    <w:p w14:paraId="599CCE88" w14:textId="77777777" w:rsidR="00BC28D7" w:rsidRPr="00644CB8" w:rsidRDefault="003C7C2D" w:rsidP="008C2A4F">
      <w:pPr>
        <w:pStyle w:val="Listenabsatz"/>
        <w:numPr>
          <w:ilvl w:val="0"/>
          <w:numId w:val="8"/>
        </w:numPr>
        <w:autoSpaceDE w:val="0"/>
        <w:autoSpaceDN w:val="0"/>
        <w:adjustRightInd w:val="0"/>
        <w:spacing w:after="0" w:line="240" w:lineRule="auto"/>
        <w:ind w:left="851" w:hanging="491"/>
        <w:jc w:val="both"/>
        <w:rPr>
          <w:rFonts w:ascii="Arial" w:hAnsi="Arial" w:cs="Arial"/>
        </w:rPr>
      </w:pPr>
      <w:r>
        <w:rPr>
          <w:rFonts w:ascii="Arial" w:hAnsi="Arial"/>
        </w:rPr>
        <w:t>The Contractor shall monitor compliance with data protection rules within its company</w:t>
      </w:r>
      <w:r>
        <w:rPr>
          <w:rFonts w:ascii="Arial" w:hAnsi="Arial"/>
          <w:b/>
        </w:rPr>
        <w:t xml:space="preserve">. </w:t>
      </w:r>
    </w:p>
    <w:p w14:paraId="6FAC0C5F" w14:textId="77777777" w:rsidR="00BC28D7" w:rsidRPr="00644CB8" w:rsidRDefault="00BC28D7" w:rsidP="008C2A4F">
      <w:pPr>
        <w:pStyle w:val="Listenabsatz"/>
        <w:jc w:val="both"/>
        <w:rPr>
          <w:rFonts w:ascii="Arial" w:hAnsi="Arial" w:cs="Arial"/>
        </w:rPr>
      </w:pPr>
    </w:p>
    <w:p w14:paraId="366397F7" w14:textId="77777777" w:rsidR="00BC28D7" w:rsidRPr="00644CB8" w:rsidRDefault="003C7C2D" w:rsidP="008C2A4F">
      <w:pPr>
        <w:pStyle w:val="Listenabsatz"/>
        <w:autoSpaceDE w:val="0"/>
        <w:autoSpaceDN w:val="0"/>
        <w:adjustRightInd w:val="0"/>
        <w:spacing w:after="0" w:line="240" w:lineRule="auto"/>
        <w:jc w:val="both"/>
        <w:rPr>
          <w:rFonts w:ascii="Arial" w:hAnsi="Arial" w:cs="Arial"/>
          <w:highlight w:val="yellow"/>
        </w:rPr>
      </w:pPr>
      <w:r>
        <w:rPr>
          <w:rFonts w:ascii="Arial" w:hAnsi="Arial"/>
        </w:rPr>
        <w:t xml:space="preserve">The person appointed as data protection officer at the Contractor’s company is </w:t>
      </w:r>
      <w:r>
        <w:rPr>
          <w:rFonts w:ascii="Arial" w:hAnsi="Arial"/>
          <w:highlight w:val="yellow"/>
        </w:rPr>
        <w:t>Mr/Ms</w:t>
      </w:r>
    </w:p>
    <w:p w14:paraId="25C9B786" w14:textId="77777777" w:rsidR="003C7C2D" w:rsidRPr="00644CB8" w:rsidRDefault="003C7C2D" w:rsidP="008C2A4F">
      <w:pPr>
        <w:autoSpaceDE w:val="0"/>
        <w:autoSpaceDN w:val="0"/>
        <w:adjustRightInd w:val="0"/>
        <w:spacing w:after="0" w:line="240" w:lineRule="auto"/>
        <w:ind w:left="708"/>
        <w:jc w:val="both"/>
        <w:rPr>
          <w:rFonts w:ascii="Arial" w:hAnsi="Arial" w:cs="Arial"/>
        </w:rPr>
      </w:pPr>
      <w:r>
        <w:rPr>
          <w:rFonts w:ascii="Arial" w:hAnsi="Arial"/>
          <w:highlight w:val="yellow"/>
        </w:rPr>
        <w:t>(first name, surname, organisational unit, telephone number)</w:t>
      </w:r>
      <w:r>
        <w:rPr>
          <w:rFonts w:ascii="Arial" w:hAnsi="Arial"/>
        </w:rPr>
        <w:t>. The Client must be informed of any change of data protection officer without delay.</w:t>
      </w:r>
    </w:p>
    <w:p w14:paraId="46924C85" w14:textId="77777777" w:rsidR="00BC28D7" w:rsidRPr="00644CB8" w:rsidRDefault="00BC28D7" w:rsidP="008C2A4F">
      <w:pPr>
        <w:autoSpaceDE w:val="0"/>
        <w:autoSpaceDN w:val="0"/>
        <w:adjustRightInd w:val="0"/>
        <w:spacing w:after="0" w:line="240" w:lineRule="auto"/>
        <w:ind w:firstLine="708"/>
        <w:jc w:val="both"/>
        <w:rPr>
          <w:rFonts w:ascii="Arial" w:hAnsi="Arial" w:cs="Arial"/>
          <w:i/>
          <w:iCs/>
        </w:rPr>
      </w:pPr>
    </w:p>
    <w:p w14:paraId="758E7709" w14:textId="77777777" w:rsidR="003C7C2D" w:rsidRPr="00644CB8" w:rsidRDefault="003C7C2D" w:rsidP="008C2A4F">
      <w:pPr>
        <w:autoSpaceDE w:val="0"/>
        <w:autoSpaceDN w:val="0"/>
        <w:adjustRightInd w:val="0"/>
        <w:spacing w:after="0" w:line="240" w:lineRule="auto"/>
        <w:ind w:firstLine="708"/>
        <w:jc w:val="both"/>
        <w:rPr>
          <w:rFonts w:ascii="Arial" w:hAnsi="Arial" w:cs="Arial"/>
        </w:rPr>
      </w:pPr>
      <w:r>
        <w:rPr>
          <w:rFonts w:ascii="Arial" w:hAnsi="Arial"/>
          <w:highlight w:val="yellow"/>
        </w:rPr>
        <w:t>or</w:t>
      </w:r>
    </w:p>
    <w:p w14:paraId="7579839C" w14:textId="77777777" w:rsidR="00BC28D7" w:rsidRPr="00644CB8" w:rsidRDefault="00BC28D7" w:rsidP="008C2A4F">
      <w:pPr>
        <w:autoSpaceDE w:val="0"/>
        <w:autoSpaceDN w:val="0"/>
        <w:adjustRightInd w:val="0"/>
        <w:spacing w:after="0" w:line="240" w:lineRule="auto"/>
        <w:jc w:val="both"/>
        <w:rPr>
          <w:rFonts w:ascii="Arial" w:hAnsi="Arial" w:cs="Arial"/>
        </w:rPr>
      </w:pPr>
    </w:p>
    <w:p w14:paraId="51BAF4E0" w14:textId="77777777" w:rsidR="003C7C2D" w:rsidRPr="00644CB8" w:rsidRDefault="003C7C2D" w:rsidP="008C2A4F">
      <w:pPr>
        <w:autoSpaceDE w:val="0"/>
        <w:autoSpaceDN w:val="0"/>
        <w:adjustRightInd w:val="0"/>
        <w:spacing w:after="0" w:line="240" w:lineRule="auto"/>
        <w:ind w:left="708"/>
        <w:jc w:val="both"/>
        <w:rPr>
          <w:rFonts w:ascii="Arial" w:hAnsi="Arial" w:cs="Arial"/>
        </w:rPr>
      </w:pPr>
      <w:r>
        <w:rPr>
          <w:rFonts w:ascii="Arial" w:hAnsi="Arial"/>
          <w:highlight w:val="yellow"/>
        </w:rPr>
        <w:t>A data protection officer has not been appointed at the Contractor’s company as an appointment is not required by law.</w:t>
      </w:r>
    </w:p>
    <w:p w14:paraId="0C51234C" w14:textId="77777777" w:rsidR="00BC28D7" w:rsidRPr="00644CB8" w:rsidRDefault="00BC28D7" w:rsidP="008C2A4F">
      <w:pPr>
        <w:autoSpaceDE w:val="0"/>
        <w:autoSpaceDN w:val="0"/>
        <w:adjustRightInd w:val="0"/>
        <w:spacing w:after="0" w:line="240" w:lineRule="auto"/>
        <w:jc w:val="both"/>
        <w:rPr>
          <w:rFonts w:ascii="Arial" w:hAnsi="Arial" w:cs="Arial"/>
        </w:rPr>
      </w:pPr>
    </w:p>
    <w:p w14:paraId="1FC3DFFF" w14:textId="77777777" w:rsidR="003C7C2D" w:rsidRPr="00644CB8" w:rsidRDefault="003C7C2D" w:rsidP="008C2A4F">
      <w:pPr>
        <w:autoSpaceDE w:val="0"/>
        <w:autoSpaceDN w:val="0"/>
        <w:adjustRightInd w:val="0"/>
        <w:spacing w:after="0" w:line="240" w:lineRule="auto"/>
        <w:ind w:firstLine="708"/>
        <w:jc w:val="both"/>
        <w:rPr>
          <w:rFonts w:ascii="Arial" w:hAnsi="Arial" w:cs="Arial"/>
          <w:highlight w:val="yellow"/>
        </w:rPr>
      </w:pPr>
      <w:r>
        <w:rPr>
          <w:rFonts w:ascii="Arial" w:hAnsi="Arial"/>
          <w:highlight w:val="yellow"/>
        </w:rPr>
        <w:t>Where relevant:</w:t>
      </w:r>
    </w:p>
    <w:p w14:paraId="3874F4C2" w14:textId="77777777" w:rsidR="00BC28D7" w:rsidRPr="00644CB8" w:rsidRDefault="00BC28D7" w:rsidP="008C2A4F">
      <w:pPr>
        <w:autoSpaceDE w:val="0"/>
        <w:autoSpaceDN w:val="0"/>
        <w:adjustRightInd w:val="0"/>
        <w:spacing w:after="0" w:line="240" w:lineRule="auto"/>
        <w:jc w:val="both"/>
        <w:rPr>
          <w:rFonts w:ascii="Arial" w:hAnsi="Arial" w:cs="Arial"/>
          <w:highlight w:val="yellow"/>
        </w:rPr>
      </w:pPr>
    </w:p>
    <w:p w14:paraId="79DE7603" w14:textId="040D5F65" w:rsidR="003C7C2D" w:rsidRPr="00644CB8" w:rsidRDefault="003C7C2D" w:rsidP="008C2A4F">
      <w:pPr>
        <w:autoSpaceDE w:val="0"/>
        <w:autoSpaceDN w:val="0"/>
        <w:adjustRightInd w:val="0"/>
        <w:spacing w:after="0" w:line="240" w:lineRule="auto"/>
        <w:ind w:left="708"/>
        <w:jc w:val="both"/>
        <w:rPr>
          <w:rFonts w:ascii="Arial" w:hAnsi="Arial" w:cs="Arial"/>
        </w:rPr>
      </w:pPr>
      <w:r>
        <w:rPr>
          <w:rFonts w:ascii="Arial" w:hAnsi="Arial"/>
          <w:highlight w:val="yellow"/>
        </w:rPr>
        <w:t xml:space="preserve">The Contractor undertakes to inform the Client without delay of the exclusion of an approved code of conduct in accordance with </w:t>
      </w:r>
      <w:hyperlink r:id="rId25" w:history="1">
        <w:r>
          <w:rPr>
            <w:rStyle w:val="Hyperlink"/>
            <w:rFonts w:ascii="Arial" w:hAnsi="Arial"/>
            <w:highlight w:val="yellow"/>
          </w:rPr>
          <w:t>Article 41</w:t>
        </w:r>
      </w:hyperlink>
      <w:r>
        <w:rPr>
          <w:rFonts w:ascii="Arial" w:hAnsi="Arial"/>
          <w:highlight w:val="yellow"/>
        </w:rPr>
        <w:t xml:space="preserve"> (4) GDPR or the withdrawal of certification in accordance with </w:t>
      </w:r>
      <w:hyperlink r:id="rId26" w:history="1">
        <w:r>
          <w:rPr>
            <w:rStyle w:val="Hyperlink"/>
            <w:rFonts w:ascii="Arial" w:hAnsi="Arial"/>
            <w:highlight w:val="yellow"/>
          </w:rPr>
          <w:t>Article 42</w:t>
        </w:r>
      </w:hyperlink>
      <w:r>
        <w:rPr>
          <w:rFonts w:ascii="Arial" w:hAnsi="Arial"/>
          <w:highlight w:val="yellow"/>
        </w:rPr>
        <w:t xml:space="preserve"> (7) GDPR.</w:t>
      </w:r>
    </w:p>
    <w:p w14:paraId="6662527D" w14:textId="77777777" w:rsidR="003C7C2D" w:rsidRPr="00644CB8" w:rsidRDefault="003C7C2D" w:rsidP="008C2A4F">
      <w:pPr>
        <w:autoSpaceDE w:val="0"/>
        <w:autoSpaceDN w:val="0"/>
        <w:adjustRightInd w:val="0"/>
        <w:spacing w:after="0" w:line="240" w:lineRule="auto"/>
        <w:jc w:val="both"/>
        <w:rPr>
          <w:rFonts w:ascii="Arial" w:hAnsi="Arial" w:cs="Arial"/>
        </w:rPr>
      </w:pPr>
    </w:p>
    <w:p w14:paraId="650379EC" w14:textId="77777777" w:rsidR="00023997" w:rsidRPr="00644CB8" w:rsidRDefault="00023997" w:rsidP="008C2A4F">
      <w:pPr>
        <w:autoSpaceDE w:val="0"/>
        <w:autoSpaceDN w:val="0"/>
        <w:adjustRightInd w:val="0"/>
        <w:spacing w:after="0" w:line="240" w:lineRule="auto"/>
        <w:jc w:val="both"/>
        <w:rPr>
          <w:rFonts w:ascii="Arial" w:hAnsi="Arial" w:cs="Arial"/>
        </w:rPr>
      </w:pPr>
    </w:p>
    <w:p w14:paraId="51693DE2" w14:textId="77777777" w:rsidR="00BC28D7" w:rsidRPr="00644CB8" w:rsidRDefault="00BC28D7" w:rsidP="00BC28D7">
      <w:pPr>
        <w:autoSpaceDE w:val="0"/>
        <w:autoSpaceDN w:val="0"/>
        <w:adjustRightInd w:val="0"/>
        <w:spacing w:after="0" w:line="240" w:lineRule="auto"/>
        <w:jc w:val="center"/>
        <w:rPr>
          <w:rFonts w:ascii="Calibri,Bold" w:hAnsi="Calibri,Bold" w:cs="Calibri,Bold"/>
          <w:b/>
          <w:bCs/>
          <w:color w:val="000000" w:themeColor="text1"/>
        </w:rPr>
      </w:pPr>
      <w:r>
        <w:rPr>
          <w:rFonts w:ascii="Calibri,Bold" w:hAnsi="Calibri,Bold"/>
          <w:b/>
          <w:color w:val="000000" w:themeColor="text1"/>
        </w:rPr>
        <w:t>Section 6</w:t>
      </w:r>
    </w:p>
    <w:p w14:paraId="4D77D733" w14:textId="77777777" w:rsidR="003C7C2D" w:rsidRPr="00644CB8" w:rsidRDefault="003C7C2D" w:rsidP="00BC28D7">
      <w:pPr>
        <w:autoSpaceDE w:val="0"/>
        <w:autoSpaceDN w:val="0"/>
        <w:adjustRightInd w:val="0"/>
        <w:spacing w:after="0" w:line="240" w:lineRule="auto"/>
        <w:jc w:val="center"/>
        <w:rPr>
          <w:rFonts w:ascii="Arial" w:hAnsi="Arial" w:cs="Arial"/>
          <w:b/>
          <w:bCs/>
        </w:rPr>
      </w:pPr>
      <w:r>
        <w:rPr>
          <w:rFonts w:ascii="Arial" w:hAnsi="Arial"/>
          <w:b/>
        </w:rPr>
        <w:t>Notification obligations of the Contractor in the event of disruptions to processing and</w:t>
      </w:r>
    </w:p>
    <w:p w14:paraId="0987A00A" w14:textId="77777777" w:rsidR="003C7C2D" w:rsidRPr="00644CB8" w:rsidRDefault="003C7C2D" w:rsidP="00BC28D7">
      <w:pPr>
        <w:autoSpaceDE w:val="0"/>
        <w:autoSpaceDN w:val="0"/>
        <w:adjustRightInd w:val="0"/>
        <w:spacing w:after="0" w:line="240" w:lineRule="auto"/>
        <w:jc w:val="center"/>
        <w:rPr>
          <w:rFonts w:ascii="Arial" w:hAnsi="Arial" w:cs="Arial"/>
          <w:b/>
          <w:bCs/>
        </w:rPr>
      </w:pPr>
      <w:r>
        <w:rPr>
          <w:rFonts w:ascii="Arial" w:hAnsi="Arial"/>
          <w:b/>
        </w:rPr>
        <w:t>personal data breaches</w:t>
      </w:r>
    </w:p>
    <w:p w14:paraId="33135150" w14:textId="77777777" w:rsidR="00BC28D7" w:rsidRPr="00644CB8" w:rsidRDefault="00BC28D7" w:rsidP="003C7C2D">
      <w:pPr>
        <w:autoSpaceDE w:val="0"/>
        <w:autoSpaceDN w:val="0"/>
        <w:adjustRightInd w:val="0"/>
        <w:spacing w:after="0" w:line="240" w:lineRule="auto"/>
        <w:rPr>
          <w:rFonts w:ascii="Calibri" w:hAnsi="Calibri" w:cs="Calibri"/>
          <w:color w:val="000000"/>
        </w:rPr>
      </w:pPr>
    </w:p>
    <w:p w14:paraId="07232DF4" w14:textId="64A4D769" w:rsidR="004D727C" w:rsidRPr="00644CB8" w:rsidRDefault="003C7C2D" w:rsidP="00994D7B">
      <w:pPr>
        <w:pStyle w:val="Listenabsatz"/>
        <w:autoSpaceDE w:val="0"/>
        <w:autoSpaceDN w:val="0"/>
        <w:adjustRightInd w:val="0"/>
        <w:spacing w:after="0" w:line="240" w:lineRule="auto"/>
        <w:jc w:val="both"/>
        <w:rPr>
          <w:rFonts w:ascii="Arial" w:hAnsi="Arial" w:cs="Arial"/>
          <w:color w:val="000000"/>
        </w:rPr>
      </w:pPr>
      <w:r>
        <w:rPr>
          <w:rFonts w:ascii="Arial" w:hAnsi="Arial"/>
          <w:color w:val="000000"/>
        </w:rPr>
        <w:t xml:space="preserve">The Contractor shall inform the Client without delay in the event of disruptions, infringements on the part of the Contractor or the persons it employs either of data protection provisions or the stipulations laid down in the order and suspicion of data protection breaches or irregularities in the processing of personal data. In particular, this shall also apply in respect of any reporting and notification obligations of the Client under </w:t>
      </w:r>
      <w:hyperlink r:id="rId27" w:history="1">
        <w:r>
          <w:rPr>
            <w:rStyle w:val="Hyperlink"/>
            <w:rFonts w:ascii="Arial" w:hAnsi="Arial"/>
          </w:rPr>
          <w:t>Article 33</w:t>
        </w:r>
      </w:hyperlink>
      <w:r>
        <w:rPr>
          <w:rFonts w:ascii="Arial" w:hAnsi="Arial"/>
          <w:color w:val="000000"/>
        </w:rPr>
        <w:t xml:space="preserve"> and </w:t>
      </w:r>
      <w:hyperlink r:id="rId28" w:history="1">
        <w:r>
          <w:rPr>
            <w:rStyle w:val="Hyperlink"/>
            <w:rFonts w:ascii="Arial" w:hAnsi="Arial"/>
          </w:rPr>
          <w:t>Article 34</w:t>
        </w:r>
      </w:hyperlink>
      <w:r>
        <w:rPr>
          <w:rFonts w:ascii="Arial" w:hAnsi="Arial"/>
          <w:color w:val="000000"/>
        </w:rPr>
        <w:t xml:space="preserve"> GDPR. The Contractor undertakes where necessary to provide appropriate support to the Client in respect of its obligations under </w:t>
      </w:r>
      <w:hyperlink r:id="rId29" w:history="1">
        <w:r>
          <w:rPr>
            <w:rStyle w:val="Hyperlink"/>
            <w:rFonts w:ascii="Arial" w:hAnsi="Arial"/>
          </w:rPr>
          <w:t>Article 33</w:t>
        </w:r>
      </w:hyperlink>
      <w:r>
        <w:rPr>
          <w:rFonts w:ascii="Arial" w:hAnsi="Arial"/>
          <w:color w:val="000000"/>
        </w:rPr>
        <w:t xml:space="preserve"> and </w:t>
      </w:r>
      <w:hyperlink r:id="rId30" w:history="1">
        <w:r>
          <w:rPr>
            <w:rStyle w:val="Hyperlink"/>
            <w:rFonts w:ascii="Arial" w:hAnsi="Arial"/>
          </w:rPr>
          <w:t>Article 34</w:t>
        </w:r>
      </w:hyperlink>
      <w:r>
        <w:rPr>
          <w:rFonts w:ascii="Arial" w:hAnsi="Arial"/>
          <w:color w:val="000000"/>
        </w:rPr>
        <w:t xml:space="preserve"> GDPR (</w:t>
      </w:r>
      <w:hyperlink r:id="rId31" w:history="1">
        <w:r>
          <w:rPr>
            <w:rStyle w:val="Hyperlink"/>
            <w:rFonts w:ascii="Arial" w:hAnsi="Arial"/>
          </w:rPr>
          <w:t>Article 28</w:t>
        </w:r>
      </w:hyperlink>
      <w:r>
        <w:rPr>
          <w:rFonts w:ascii="Arial" w:hAnsi="Arial"/>
          <w:color w:val="000000"/>
        </w:rPr>
        <w:t xml:space="preserve"> (3) sentence 2 (f) GDPR). The Contractor may only issue notifications on behalf of the Client pursuant to </w:t>
      </w:r>
      <w:hyperlink r:id="rId32" w:history="1">
        <w:r>
          <w:rPr>
            <w:rStyle w:val="Hyperlink"/>
            <w:rFonts w:ascii="Arial" w:hAnsi="Arial"/>
          </w:rPr>
          <w:t>Article 33</w:t>
        </w:r>
      </w:hyperlink>
      <w:r>
        <w:rPr>
          <w:rFonts w:ascii="Arial" w:hAnsi="Arial"/>
          <w:color w:val="000000"/>
        </w:rPr>
        <w:t xml:space="preserve"> or </w:t>
      </w:r>
      <w:hyperlink r:id="rId33" w:history="1">
        <w:r>
          <w:rPr>
            <w:rStyle w:val="Hyperlink"/>
            <w:rFonts w:ascii="Arial" w:hAnsi="Arial"/>
          </w:rPr>
          <w:t>Article 34</w:t>
        </w:r>
      </w:hyperlink>
      <w:r>
        <w:rPr>
          <w:rFonts w:ascii="Arial" w:hAnsi="Arial"/>
          <w:color w:val="000000"/>
        </w:rPr>
        <w:t xml:space="preserve"> GDPR following prior instructions in accordance with Section 4 of this contract.</w:t>
      </w:r>
    </w:p>
    <w:p w14:paraId="6BA68C7B" w14:textId="77777777" w:rsidR="004D727C" w:rsidRPr="00644CB8" w:rsidRDefault="004D727C" w:rsidP="001F5856">
      <w:pPr>
        <w:pStyle w:val="Listenabsatz"/>
        <w:autoSpaceDE w:val="0"/>
        <w:autoSpaceDN w:val="0"/>
        <w:adjustRightInd w:val="0"/>
        <w:spacing w:after="0" w:line="240" w:lineRule="auto"/>
        <w:rPr>
          <w:rFonts w:ascii="Arial" w:hAnsi="Arial" w:cs="Arial"/>
          <w:color w:val="000000"/>
        </w:rPr>
      </w:pPr>
    </w:p>
    <w:p w14:paraId="6F683647" w14:textId="77777777" w:rsidR="004D727C" w:rsidRPr="00644CB8" w:rsidRDefault="004D727C" w:rsidP="001F5856">
      <w:pPr>
        <w:pStyle w:val="Listenabsatz"/>
        <w:autoSpaceDE w:val="0"/>
        <w:autoSpaceDN w:val="0"/>
        <w:adjustRightInd w:val="0"/>
        <w:spacing w:after="0" w:line="240" w:lineRule="auto"/>
        <w:rPr>
          <w:rFonts w:ascii="Arial" w:hAnsi="Arial" w:cs="Arial"/>
          <w:color w:val="000000"/>
        </w:rPr>
      </w:pPr>
    </w:p>
    <w:p w14:paraId="0BF73BB4" w14:textId="77777777" w:rsidR="001F5856" w:rsidRPr="00644CB8" w:rsidRDefault="001F5856" w:rsidP="001F5856">
      <w:pPr>
        <w:autoSpaceDE w:val="0"/>
        <w:autoSpaceDN w:val="0"/>
        <w:adjustRightInd w:val="0"/>
        <w:spacing w:after="0" w:line="240" w:lineRule="auto"/>
        <w:jc w:val="center"/>
        <w:rPr>
          <w:rFonts w:ascii="Arial" w:hAnsi="Arial" w:cs="Arial"/>
          <w:b/>
          <w:bCs/>
          <w:color w:val="000000" w:themeColor="text1"/>
        </w:rPr>
      </w:pPr>
      <w:r>
        <w:rPr>
          <w:rFonts w:ascii="Arial" w:hAnsi="Arial"/>
          <w:b/>
          <w:color w:val="000000" w:themeColor="text1"/>
        </w:rPr>
        <w:t>Section 7</w:t>
      </w:r>
    </w:p>
    <w:p w14:paraId="26BA3040" w14:textId="77777777" w:rsidR="003C7C2D" w:rsidRPr="00644CB8" w:rsidRDefault="003C7C2D" w:rsidP="001F5856">
      <w:pPr>
        <w:autoSpaceDE w:val="0"/>
        <w:autoSpaceDN w:val="0"/>
        <w:adjustRightInd w:val="0"/>
        <w:spacing w:after="0" w:line="240" w:lineRule="auto"/>
        <w:jc w:val="center"/>
        <w:rPr>
          <w:rFonts w:ascii="Arial" w:hAnsi="Arial" w:cs="Arial"/>
          <w:b/>
          <w:bCs/>
          <w:color w:val="000000" w:themeColor="text1"/>
        </w:rPr>
      </w:pPr>
      <w:r>
        <w:rPr>
          <w:rFonts w:ascii="Arial" w:hAnsi="Arial"/>
          <w:b/>
          <w:color w:val="000000" w:themeColor="text1"/>
        </w:rPr>
        <w:t>Subcontracting relationships with subcontractors (Article 28 (3) sentence 2 (d) GDPR)</w:t>
      </w:r>
    </w:p>
    <w:p w14:paraId="4FD9C225" w14:textId="77777777" w:rsidR="001F5856" w:rsidRPr="00644CB8" w:rsidRDefault="001F5856" w:rsidP="003C7C2D">
      <w:pPr>
        <w:autoSpaceDE w:val="0"/>
        <w:autoSpaceDN w:val="0"/>
        <w:adjustRightInd w:val="0"/>
        <w:spacing w:after="0" w:line="240" w:lineRule="auto"/>
        <w:rPr>
          <w:rFonts w:ascii="Arial" w:hAnsi="Arial" w:cs="Arial"/>
          <w:b/>
          <w:bCs/>
          <w:color w:val="4F82BE"/>
        </w:rPr>
      </w:pPr>
    </w:p>
    <w:p w14:paraId="6FF9D670" w14:textId="77777777" w:rsidR="00023997" w:rsidRPr="00644CB8" w:rsidRDefault="00023997" w:rsidP="003C7C2D">
      <w:pPr>
        <w:autoSpaceDE w:val="0"/>
        <w:autoSpaceDN w:val="0"/>
        <w:adjustRightInd w:val="0"/>
        <w:spacing w:after="0" w:line="240" w:lineRule="auto"/>
        <w:rPr>
          <w:rFonts w:ascii="Arial" w:hAnsi="Arial" w:cs="Arial"/>
          <w:color w:val="000000"/>
        </w:rPr>
      </w:pPr>
    </w:p>
    <w:p w14:paraId="5EA46E16" w14:textId="6FED7834" w:rsidR="003C7C2D" w:rsidRPr="00644CB8" w:rsidRDefault="003C7C2D" w:rsidP="004D727C">
      <w:pPr>
        <w:pStyle w:val="Listenabsatz"/>
        <w:numPr>
          <w:ilvl w:val="0"/>
          <w:numId w:val="10"/>
        </w:numPr>
        <w:autoSpaceDE w:val="0"/>
        <w:autoSpaceDN w:val="0"/>
        <w:adjustRightInd w:val="0"/>
        <w:spacing w:after="0" w:line="240" w:lineRule="auto"/>
        <w:jc w:val="both"/>
        <w:rPr>
          <w:rFonts w:ascii="Arial" w:hAnsi="Arial" w:cs="Arial"/>
          <w:color w:val="000000"/>
        </w:rPr>
      </w:pPr>
      <w:r>
        <w:rPr>
          <w:rFonts w:ascii="Arial" w:hAnsi="Arial"/>
          <w:color w:val="000000"/>
        </w:rPr>
        <w:t xml:space="preserve">The Contractor is permitted to commission subcontractors to process data of the Client only with the approval of the Client, </w:t>
      </w:r>
      <w:hyperlink r:id="rId34" w:history="1">
        <w:r>
          <w:rPr>
            <w:rStyle w:val="Hyperlink"/>
            <w:rFonts w:ascii="Arial" w:hAnsi="Arial"/>
          </w:rPr>
          <w:t>Article 28</w:t>
        </w:r>
      </w:hyperlink>
      <w:r>
        <w:rPr>
          <w:rFonts w:ascii="Arial" w:hAnsi="Arial"/>
          <w:color w:val="000000"/>
        </w:rPr>
        <w:t xml:space="preserve"> (2) GDPR, which must be granted via one of the </w:t>
      </w:r>
      <w:proofErr w:type="gramStart"/>
      <w:r>
        <w:rPr>
          <w:rFonts w:ascii="Arial" w:hAnsi="Arial"/>
          <w:color w:val="000000"/>
        </w:rPr>
        <w:t>aforementioned communication</w:t>
      </w:r>
      <w:proofErr w:type="gramEnd"/>
      <w:r>
        <w:rPr>
          <w:rFonts w:ascii="Arial" w:hAnsi="Arial"/>
          <w:color w:val="000000"/>
        </w:rPr>
        <w:t xml:space="preserve"> channels (Section 4) with the exception of oral approval. Consent may only be granted if the Contractor communicates the name, address and intended activities of the subcontractor to the Client. The Contractor must also ensure that it selects the subcontractor carefully, specifically </w:t>
      </w:r>
      <w:proofErr w:type="gramStart"/>
      <w:r>
        <w:rPr>
          <w:rFonts w:ascii="Arial" w:hAnsi="Arial"/>
          <w:color w:val="000000"/>
        </w:rPr>
        <w:t>taking into account</w:t>
      </w:r>
      <w:proofErr w:type="gramEnd"/>
      <w:r>
        <w:rPr>
          <w:rFonts w:ascii="Arial" w:hAnsi="Arial"/>
          <w:color w:val="000000"/>
        </w:rPr>
        <w:t xml:space="preserve"> the suitability of its technical and organisational measures within the meaning of </w:t>
      </w:r>
      <w:hyperlink r:id="rId35" w:history="1">
        <w:r>
          <w:rPr>
            <w:rStyle w:val="Hyperlink"/>
            <w:rFonts w:ascii="Arial" w:hAnsi="Arial"/>
          </w:rPr>
          <w:t>Article 32</w:t>
        </w:r>
      </w:hyperlink>
      <w:r>
        <w:rPr>
          <w:rFonts w:ascii="Arial" w:hAnsi="Arial"/>
          <w:color w:val="000000"/>
        </w:rPr>
        <w:t xml:space="preserve"> GDPR. The relevant inspection documents in this regard shall be provided to the Client upon request.</w:t>
      </w:r>
    </w:p>
    <w:p w14:paraId="6520354E" w14:textId="77777777" w:rsidR="00023997" w:rsidRPr="00644CB8" w:rsidRDefault="00023997" w:rsidP="004D727C">
      <w:pPr>
        <w:autoSpaceDE w:val="0"/>
        <w:autoSpaceDN w:val="0"/>
        <w:adjustRightInd w:val="0"/>
        <w:spacing w:after="0" w:line="240" w:lineRule="auto"/>
        <w:jc w:val="both"/>
        <w:rPr>
          <w:rFonts w:ascii="Arial" w:hAnsi="Arial" w:cs="Arial"/>
          <w:color w:val="000000"/>
        </w:rPr>
      </w:pPr>
    </w:p>
    <w:p w14:paraId="1FA9E015" w14:textId="0F736B20" w:rsidR="003C7C2D" w:rsidRPr="00644CB8" w:rsidRDefault="003C7C2D" w:rsidP="004D727C">
      <w:pPr>
        <w:pStyle w:val="Listenabsatz"/>
        <w:numPr>
          <w:ilvl w:val="0"/>
          <w:numId w:val="10"/>
        </w:numPr>
        <w:autoSpaceDE w:val="0"/>
        <w:autoSpaceDN w:val="0"/>
        <w:adjustRightInd w:val="0"/>
        <w:spacing w:after="0" w:line="240" w:lineRule="auto"/>
        <w:jc w:val="both"/>
        <w:rPr>
          <w:rFonts w:ascii="Arial" w:hAnsi="Arial" w:cs="Arial"/>
          <w:color w:val="000000"/>
        </w:rPr>
      </w:pPr>
      <w:r>
        <w:rPr>
          <w:rFonts w:ascii="Arial" w:hAnsi="Arial"/>
          <w:color w:val="000000"/>
        </w:rPr>
        <w:t xml:space="preserve">Subcontractors in third countries may be only commissioned if the specific requirements of </w:t>
      </w:r>
      <w:hyperlink r:id="rId36" w:history="1">
        <w:r>
          <w:rPr>
            <w:rStyle w:val="Hyperlink"/>
            <w:rFonts w:ascii="Arial" w:hAnsi="Arial"/>
          </w:rPr>
          <w:t>Article 44</w:t>
        </w:r>
      </w:hyperlink>
      <w:r>
        <w:rPr>
          <w:rFonts w:ascii="Arial" w:hAnsi="Arial"/>
          <w:color w:val="000000"/>
        </w:rPr>
        <w:t xml:space="preserve"> et seq. GDPR are met (</w:t>
      </w:r>
      <w:proofErr w:type="gramStart"/>
      <w:r>
        <w:rPr>
          <w:rFonts w:ascii="Arial" w:hAnsi="Arial"/>
          <w:color w:val="000000"/>
        </w:rPr>
        <w:t>e.g.</w:t>
      </w:r>
      <w:proofErr w:type="gramEnd"/>
      <w:r>
        <w:rPr>
          <w:rFonts w:ascii="Arial" w:hAnsi="Arial"/>
          <w:color w:val="000000"/>
        </w:rPr>
        <w:t xml:space="preserve"> adequacy decision by the Commission, standard data protection clauses, approved code of conduct).</w:t>
      </w:r>
    </w:p>
    <w:p w14:paraId="53064AF0" w14:textId="77777777" w:rsidR="001D2C44" w:rsidRPr="00644CB8" w:rsidRDefault="001D2C44" w:rsidP="004D727C">
      <w:pPr>
        <w:autoSpaceDE w:val="0"/>
        <w:autoSpaceDN w:val="0"/>
        <w:adjustRightInd w:val="0"/>
        <w:spacing w:after="0" w:line="240" w:lineRule="auto"/>
        <w:jc w:val="both"/>
        <w:rPr>
          <w:rFonts w:ascii="Arial" w:hAnsi="Arial" w:cs="Arial"/>
          <w:color w:val="000000"/>
        </w:rPr>
      </w:pPr>
    </w:p>
    <w:p w14:paraId="3375B3B4" w14:textId="77777777" w:rsidR="001D2C44" w:rsidRPr="00644CB8" w:rsidRDefault="001D2C44" w:rsidP="004D727C">
      <w:pPr>
        <w:pStyle w:val="Listenabsatz"/>
        <w:numPr>
          <w:ilvl w:val="0"/>
          <w:numId w:val="10"/>
        </w:numPr>
        <w:autoSpaceDE w:val="0"/>
        <w:autoSpaceDN w:val="0"/>
        <w:adjustRightInd w:val="0"/>
        <w:spacing w:after="0" w:line="240" w:lineRule="auto"/>
        <w:jc w:val="both"/>
        <w:rPr>
          <w:rFonts w:ascii="Arial" w:hAnsi="Arial" w:cs="Arial"/>
        </w:rPr>
      </w:pPr>
      <w:r>
        <w:rPr>
          <w:rFonts w:ascii="Arial" w:hAnsi="Arial"/>
        </w:rPr>
        <w:t>The Contractor shall ensure by contract that the provisions agreed between the Client and the Contractor also apply in respect of subcontractors. The information in the contract with the subcontractor must be specifically laid down in such a way that the responsibilities of the Contractor and the subcontractor are clearly delineated from one another. If more than one subcontractor is engaged, this shall also apply to the division of responsibilities between these subcontractors. In particular, the Client must be entitled when necessary to conduct appropriate reviews and inspections of subcontractors, including on-site, or to commission third parties to perform them on its behalf.</w:t>
      </w:r>
    </w:p>
    <w:p w14:paraId="457BC40D" w14:textId="77777777" w:rsidR="001D2C44" w:rsidRPr="00644CB8" w:rsidRDefault="001D2C44" w:rsidP="004D727C">
      <w:pPr>
        <w:autoSpaceDE w:val="0"/>
        <w:autoSpaceDN w:val="0"/>
        <w:adjustRightInd w:val="0"/>
        <w:spacing w:after="0" w:line="240" w:lineRule="auto"/>
        <w:jc w:val="both"/>
        <w:rPr>
          <w:rFonts w:ascii="Arial" w:hAnsi="Arial" w:cs="Arial"/>
        </w:rPr>
      </w:pPr>
    </w:p>
    <w:p w14:paraId="381D0163" w14:textId="16E73DFB" w:rsidR="004D727C" w:rsidRPr="00644CB8" w:rsidRDefault="001D2C44" w:rsidP="004D727C">
      <w:pPr>
        <w:pStyle w:val="Listenabsatz"/>
        <w:numPr>
          <w:ilvl w:val="0"/>
          <w:numId w:val="10"/>
        </w:numPr>
        <w:autoSpaceDE w:val="0"/>
        <w:autoSpaceDN w:val="0"/>
        <w:adjustRightInd w:val="0"/>
        <w:spacing w:after="0" w:line="240" w:lineRule="auto"/>
        <w:jc w:val="both"/>
        <w:rPr>
          <w:rFonts w:ascii="Arial" w:hAnsi="Arial" w:cs="Arial"/>
        </w:rPr>
      </w:pPr>
      <w:r>
        <w:rPr>
          <w:rFonts w:ascii="Arial" w:hAnsi="Arial"/>
        </w:rPr>
        <w:t>The contract with the subcontractor must be made in writing; this may also be in an electronic format (</w:t>
      </w:r>
      <w:hyperlink r:id="rId37" w:history="1">
        <w:r>
          <w:rPr>
            <w:rStyle w:val="Hyperlink"/>
            <w:rFonts w:ascii="Arial" w:hAnsi="Arial"/>
          </w:rPr>
          <w:t>Article 28</w:t>
        </w:r>
      </w:hyperlink>
      <w:r>
        <w:rPr>
          <w:rFonts w:ascii="Arial" w:hAnsi="Arial"/>
        </w:rPr>
        <w:t xml:space="preserve"> (4) and (9) GDPR). Data may be shared with the subcontractor only when the subcontractor has fulfilled the obligations under </w:t>
      </w:r>
      <w:hyperlink r:id="rId38" w:history="1">
        <w:r>
          <w:rPr>
            <w:rStyle w:val="Hyperlink"/>
            <w:rFonts w:ascii="Arial" w:hAnsi="Arial"/>
          </w:rPr>
          <w:t>Article 29</w:t>
        </w:r>
      </w:hyperlink>
      <w:r>
        <w:rPr>
          <w:rFonts w:ascii="Arial" w:hAnsi="Arial"/>
        </w:rPr>
        <w:t xml:space="preserve"> and </w:t>
      </w:r>
      <w:hyperlink r:id="rId39" w:history="1">
        <w:r>
          <w:rPr>
            <w:rStyle w:val="Hyperlink"/>
            <w:rFonts w:ascii="Arial" w:hAnsi="Arial"/>
          </w:rPr>
          <w:t>Article 32</w:t>
        </w:r>
      </w:hyperlink>
      <w:r>
        <w:rPr>
          <w:rFonts w:ascii="Arial" w:hAnsi="Arial"/>
        </w:rPr>
        <w:t xml:space="preserve"> (4) GDPR in relation to its employees.</w:t>
      </w:r>
    </w:p>
    <w:p w14:paraId="4BCB0490" w14:textId="77777777" w:rsidR="004D727C" w:rsidRPr="00644CB8" w:rsidRDefault="004D727C" w:rsidP="004D727C">
      <w:pPr>
        <w:autoSpaceDE w:val="0"/>
        <w:autoSpaceDN w:val="0"/>
        <w:adjustRightInd w:val="0"/>
        <w:spacing w:after="0" w:line="240" w:lineRule="auto"/>
        <w:jc w:val="both"/>
        <w:rPr>
          <w:rFonts w:ascii="Arial" w:hAnsi="Arial" w:cs="Arial"/>
        </w:rPr>
      </w:pPr>
    </w:p>
    <w:p w14:paraId="467ADABC" w14:textId="77777777" w:rsidR="001D2C44" w:rsidRPr="00644CB8" w:rsidRDefault="001D2C44" w:rsidP="004D727C">
      <w:pPr>
        <w:pStyle w:val="Listenabsatz"/>
        <w:numPr>
          <w:ilvl w:val="0"/>
          <w:numId w:val="10"/>
        </w:numPr>
        <w:autoSpaceDE w:val="0"/>
        <w:autoSpaceDN w:val="0"/>
        <w:adjustRightInd w:val="0"/>
        <w:spacing w:after="0" w:line="240" w:lineRule="auto"/>
        <w:jc w:val="both"/>
        <w:rPr>
          <w:rFonts w:ascii="Arial" w:hAnsi="Arial" w:cs="Arial"/>
        </w:rPr>
      </w:pPr>
      <w:r>
        <w:rPr>
          <w:rFonts w:ascii="Arial" w:hAnsi="Arial"/>
        </w:rPr>
        <w:t>The Contractor shall be liable vis-à-vis the Client for ensuring that the subcontractor fulfils the contractual data protection obligations that have been imposed on it by the Contractor in accordance with this section of the contract.</w:t>
      </w:r>
    </w:p>
    <w:p w14:paraId="722630A4" w14:textId="77777777" w:rsidR="004D727C" w:rsidRPr="00644CB8" w:rsidRDefault="004D727C" w:rsidP="004D727C">
      <w:pPr>
        <w:autoSpaceDE w:val="0"/>
        <w:autoSpaceDN w:val="0"/>
        <w:adjustRightInd w:val="0"/>
        <w:spacing w:after="0" w:line="240" w:lineRule="auto"/>
        <w:jc w:val="both"/>
        <w:rPr>
          <w:rFonts w:ascii="Arial" w:hAnsi="Arial" w:cs="Arial"/>
        </w:rPr>
      </w:pPr>
    </w:p>
    <w:p w14:paraId="3E24F552" w14:textId="2C551673" w:rsidR="001D2C44" w:rsidRPr="00644CB8" w:rsidRDefault="001D2C44" w:rsidP="004D727C">
      <w:pPr>
        <w:pStyle w:val="Listenabsatz"/>
        <w:numPr>
          <w:ilvl w:val="0"/>
          <w:numId w:val="10"/>
        </w:numPr>
        <w:autoSpaceDE w:val="0"/>
        <w:autoSpaceDN w:val="0"/>
        <w:adjustRightInd w:val="0"/>
        <w:spacing w:after="0" w:line="240" w:lineRule="auto"/>
        <w:jc w:val="both"/>
        <w:rPr>
          <w:rFonts w:ascii="Arial" w:hAnsi="Arial" w:cs="Arial"/>
        </w:rPr>
      </w:pPr>
      <w:r>
        <w:rPr>
          <w:rFonts w:ascii="Arial" w:hAnsi="Arial"/>
        </w:rPr>
        <w:t xml:space="preserve">At present, the subcontractors designated in Annex </w:t>
      </w:r>
      <w:r>
        <w:rPr>
          <w:rFonts w:ascii="Arial" w:hAnsi="Arial"/>
          <w:highlight w:val="yellow"/>
        </w:rPr>
        <w:t>.........</w:t>
      </w:r>
      <w:r>
        <w:rPr>
          <w:rFonts w:ascii="Arial" w:hAnsi="Arial"/>
        </w:rPr>
        <w:t xml:space="preserve"> by name, address and order content are engaged on behalf of the Contractor to process personal data to the extent specified thereunder. The Client agrees to their being commissioned. The Processor shall always inform the Controller of any intended changes concerning the addition of new or replacement of current subcontractors, thereby giving the Client the opportunity to object to such changes (</w:t>
      </w:r>
      <w:hyperlink r:id="rId40" w:history="1">
        <w:r>
          <w:rPr>
            <w:rStyle w:val="Hyperlink"/>
            <w:rFonts w:ascii="Arial" w:hAnsi="Arial"/>
          </w:rPr>
          <w:t>Article 28</w:t>
        </w:r>
      </w:hyperlink>
      <w:r>
        <w:rPr>
          <w:rFonts w:ascii="Arial" w:hAnsi="Arial"/>
        </w:rPr>
        <w:t xml:space="preserve"> (2) sentence 2 GDPR).</w:t>
      </w:r>
    </w:p>
    <w:p w14:paraId="2AE41A70" w14:textId="77777777" w:rsidR="00AA34E8" w:rsidRPr="00644CB8" w:rsidRDefault="00AA34E8" w:rsidP="00AA34E8">
      <w:pPr>
        <w:pStyle w:val="Listenabsatz"/>
        <w:rPr>
          <w:rFonts w:ascii="Arial" w:hAnsi="Arial" w:cs="Arial"/>
        </w:rPr>
      </w:pPr>
    </w:p>
    <w:p w14:paraId="0BD717C0" w14:textId="77777777" w:rsidR="00AA34E8" w:rsidRPr="00644CB8" w:rsidRDefault="00AA34E8" w:rsidP="00AA34E8">
      <w:pPr>
        <w:pStyle w:val="Listenabsatz"/>
        <w:autoSpaceDE w:val="0"/>
        <w:autoSpaceDN w:val="0"/>
        <w:adjustRightInd w:val="0"/>
        <w:spacing w:after="0" w:line="240" w:lineRule="auto"/>
        <w:jc w:val="both"/>
        <w:rPr>
          <w:rFonts w:ascii="Arial" w:hAnsi="Arial" w:cs="Arial"/>
        </w:rPr>
      </w:pPr>
    </w:p>
    <w:p w14:paraId="55B6EB27" w14:textId="77777777" w:rsidR="008E059B" w:rsidRPr="00644CB8" w:rsidRDefault="008E059B" w:rsidP="008E059B">
      <w:pPr>
        <w:autoSpaceDE w:val="0"/>
        <w:autoSpaceDN w:val="0"/>
        <w:adjustRightInd w:val="0"/>
        <w:spacing w:after="0" w:line="240" w:lineRule="auto"/>
        <w:jc w:val="center"/>
        <w:rPr>
          <w:rFonts w:ascii="Arial" w:hAnsi="Arial" w:cs="Arial"/>
          <w:b/>
          <w:bCs/>
          <w:color w:val="000000" w:themeColor="text1"/>
        </w:rPr>
      </w:pPr>
      <w:r>
        <w:rPr>
          <w:rFonts w:ascii="Arial" w:hAnsi="Arial"/>
          <w:b/>
          <w:color w:val="000000" w:themeColor="text1"/>
        </w:rPr>
        <w:t>Section 8</w:t>
      </w:r>
    </w:p>
    <w:p w14:paraId="65681F2B" w14:textId="77777777" w:rsidR="001D2C44" w:rsidRPr="00644CB8" w:rsidRDefault="001D2C44" w:rsidP="008E059B">
      <w:pPr>
        <w:autoSpaceDE w:val="0"/>
        <w:autoSpaceDN w:val="0"/>
        <w:adjustRightInd w:val="0"/>
        <w:spacing w:after="0" w:line="240" w:lineRule="auto"/>
        <w:jc w:val="center"/>
        <w:rPr>
          <w:rFonts w:ascii="Arial" w:hAnsi="Arial" w:cs="Arial"/>
          <w:b/>
          <w:bCs/>
          <w:color w:val="000000" w:themeColor="text1"/>
        </w:rPr>
      </w:pPr>
      <w:r>
        <w:rPr>
          <w:rFonts w:ascii="Arial" w:hAnsi="Arial"/>
          <w:b/>
          <w:color w:val="000000" w:themeColor="text1"/>
        </w:rPr>
        <w:t>Technical and organisational measures pursuant to Article 32 GDPR (Article 28 (3) sentence 2 (c) GDPR)</w:t>
      </w:r>
    </w:p>
    <w:p w14:paraId="668092F4" w14:textId="77777777" w:rsidR="008E059B" w:rsidRPr="00644CB8" w:rsidRDefault="008E059B" w:rsidP="008E059B">
      <w:pPr>
        <w:autoSpaceDE w:val="0"/>
        <w:autoSpaceDN w:val="0"/>
        <w:adjustRightInd w:val="0"/>
        <w:spacing w:after="0" w:line="240" w:lineRule="auto"/>
        <w:jc w:val="center"/>
        <w:rPr>
          <w:rFonts w:ascii="Arial" w:hAnsi="Arial" w:cs="Arial"/>
          <w:b/>
          <w:bCs/>
          <w:color w:val="000000" w:themeColor="text1"/>
        </w:rPr>
      </w:pPr>
    </w:p>
    <w:p w14:paraId="6D928EC7" w14:textId="41256B13" w:rsidR="003D7389" w:rsidRPr="00644CB8" w:rsidRDefault="001D2C44" w:rsidP="00AA34E8">
      <w:pPr>
        <w:pStyle w:val="Listenabsatz"/>
        <w:numPr>
          <w:ilvl w:val="0"/>
          <w:numId w:val="11"/>
        </w:numPr>
        <w:autoSpaceDE w:val="0"/>
        <w:autoSpaceDN w:val="0"/>
        <w:adjustRightInd w:val="0"/>
        <w:spacing w:after="0" w:line="240" w:lineRule="auto"/>
        <w:jc w:val="both"/>
        <w:rPr>
          <w:rFonts w:ascii="Arial" w:hAnsi="Arial" w:cs="Arial"/>
          <w:color w:val="000000"/>
        </w:rPr>
      </w:pPr>
      <w:r>
        <w:rPr>
          <w:rFonts w:ascii="Arial" w:hAnsi="Arial"/>
          <w:color w:val="000000"/>
        </w:rPr>
        <w:t xml:space="preserve">A level of security appropriate to the risk to the rights and freedoms of the natural persons affected by the processing shall be ensured for the specific processing. To this end, the protection objectives under </w:t>
      </w:r>
      <w:hyperlink r:id="rId41" w:history="1">
        <w:r>
          <w:rPr>
            <w:rStyle w:val="Hyperlink"/>
            <w:rFonts w:ascii="Arial" w:hAnsi="Arial"/>
          </w:rPr>
          <w:t>Article 32</w:t>
        </w:r>
      </w:hyperlink>
      <w:r>
        <w:rPr>
          <w:rFonts w:ascii="Arial" w:hAnsi="Arial"/>
          <w:color w:val="000000"/>
        </w:rPr>
        <w:t xml:space="preserve"> (1) GDPR, such as the confidentiality, integrity and availability of systems and services as well as their resilience in terms of the nature, scope, context and purpose </w:t>
      </w:r>
      <w:r>
        <w:rPr>
          <w:rFonts w:ascii="Arial" w:hAnsi="Arial"/>
        </w:rPr>
        <w:t xml:space="preserve">of the processing must be taken into account so as to ensure that this risk is permanently mitigated through suitable technical and organisational safeguards. </w:t>
      </w:r>
    </w:p>
    <w:p w14:paraId="2A7C56F7" w14:textId="77777777" w:rsidR="003D7389" w:rsidRPr="00644CB8" w:rsidRDefault="003D7389" w:rsidP="00AA34E8">
      <w:pPr>
        <w:pStyle w:val="Listenabsatz"/>
        <w:autoSpaceDE w:val="0"/>
        <w:autoSpaceDN w:val="0"/>
        <w:adjustRightInd w:val="0"/>
        <w:spacing w:after="0" w:line="240" w:lineRule="auto"/>
        <w:jc w:val="both"/>
        <w:rPr>
          <w:rFonts w:ascii="Arial" w:hAnsi="Arial" w:cs="Arial"/>
          <w:color w:val="000000"/>
        </w:rPr>
      </w:pPr>
    </w:p>
    <w:p w14:paraId="7F210024" w14:textId="715CAB62" w:rsidR="001D2C44" w:rsidRDefault="00160ED5" w:rsidP="00AA34E8">
      <w:pPr>
        <w:pStyle w:val="Listenabsatz"/>
        <w:numPr>
          <w:ilvl w:val="0"/>
          <w:numId w:val="11"/>
        </w:numPr>
        <w:autoSpaceDE w:val="0"/>
        <w:autoSpaceDN w:val="0"/>
        <w:adjustRightInd w:val="0"/>
        <w:spacing w:after="0" w:line="240" w:lineRule="auto"/>
        <w:jc w:val="both"/>
        <w:rPr>
          <w:rFonts w:ascii="Arial" w:hAnsi="Arial" w:cs="Arial"/>
        </w:rPr>
      </w:pPr>
      <w:r>
        <w:rPr>
          <w:rFonts w:ascii="Arial" w:hAnsi="Arial"/>
        </w:rPr>
        <w:t xml:space="preserve">The technical and organisational measures described in the Annex represent an appropriate and detailed level of protection of personal data that is consistent with the risk identified, </w:t>
      </w:r>
      <w:proofErr w:type="gramStart"/>
      <w:r>
        <w:rPr>
          <w:rFonts w:ascii="Arial" w:hAnsi="Arial"/>
        </w:rPr>
        <w:t>taking into account</w:t>
      </w:r>
      <w:proofErr w:type="gramEnd"/>
      <w:r>
        <w:rPr>
          <w:rFonts w:ascii="Arial" w:hAnsi="Arial"/>
        </w:rPr>
        <w:t xml:space="preserve"> the protection objectives according to the state of the art and specifically taking into account the IT systems and processing procedures used by the Contractor.</w:t>
      </w:r>
    </w:p>
    <w:p w14:paraId="300F710C" w14:textId="77777777" w:rsidR="00553B93" w:rsidRPr="00553B93" w:rsidRDefault="00553B93" w:rsidP="00553B93">
      <w:pPr>
        <w:pStyle w:val="Listenabsatz"/>
        <w:rPr>
          <w:rFonts w:ascii="Arial" w:hAnsi="Arial" w:cs="Arial"/>
        </w:rPr>
      </w:pPr>
    </w:p>
    <w:p w14:paraId="5B709886" w14:textId="677FEBF4" w:rsidR="001D2C44" w:rsidRPr="00553B93" w:rsidRDefault="001D2C44" w:rsidP="00553B93">
      <w:pPr>
        <w:pStyle w:val="Listenabsatz"/>
        <w:numPr>
          <w:ilvl w:val="0"/>
          <w:numId w:val="11"/>
        </w:numPr>
        <w:autoSpaceDE w:val="0"/>
        <w:autoSpaceDN w:val="0"/>
        <w:adjustRightInd w:val="0"/>
        <w:spacing w:after="0" w:line="240" w:lineRule="auto"/>
        <w:jc w:val="both"/>
        <w:rPr>
          <w:rFonts w:ascii="Arial" w:hAnsi="Arial" w:cs="Arial"/>
        </w:rPr>
      </w:pPr>
      <w:r>
        <w:rPr>
          <w:rFonts w:ascii="Arial" w:hAnsi="Arial"/>
        </w:rPr>
        <w:t xml:space="preserve">The Contractor shall, when required, but at least once per year, perform a review, </w:t>
      </w:r>
      <w:proofErr w:type="gramStart"/>
      <w:r>
        <w:rPr>
          <w:rFonts w:ascii="Arial" w:hAnsi="Arial"/>
        </w:rPr>
        <w:t>assessment</w:t>
      </w:r>
      <w:proofErr w:type="gramEnd"/>
      <w:r>
        <w:rPr>
          <w:rFonts w:ascii="Arial" w:hAnsi="Arial"/>
        </w:rPr>
        <w:t xml:space="preserve"> and evaluation of the effectiveness of the technical and organisational measures for ensuring the security of the processing (</w:t>
      </w:r>
      <w:hyperlink r:id="rId42" w:history="1">
        <w:r>
          <w:rPr>
            <w:rStyle w:val="Hyperlink"/>
            <w:rFonts w:ascii="Arial" w:hAnsi="Arial"/>
          </w:rPr>
          <w:t>Article 32</w:t>
        </w:r>
      </w:hyperlink>
      <w:r>
        <w:rPr>
          <w:rFonts w:ascii="Arial" w:hAnsi="Arial"/>
        </w:rPr>
        <w:t xml:space="preserve"> (1) (d) GDPR). The result shall be communicated to the Client, together with a full audit report. The Contractor and Client shall coordinate significant security-related decisions relating to the organisation of data processing and the mechanisms used. If the measures taken by the Contractor do not satisfy the requirements of the Client, it shall notify the Client without delay.</w:t>
      </w:r>
    </w:p>
    <w:p w14:paraId="09982B3E" w14:textId="77777777" w:rsidR="001D2C44" w:rsidRPr="00644CB8" w:rsidRDefault="001D2C44" w:rsidP="00B41575">
      <w:pPr>
        <w:autoSpaceDE w:val="0"/>
        <w:autoSpaceDN w:val="0"/>
        <w:adjustRightInd w:val="0"/>
        <w:spacing w:after="0" w:line="240" w:lineRule="auto"/>
        <w:jc w:val="both"/>
        <w:rPr>
          <w:rFonts w:ascii="Arial" w:hAnsi="Arial" w:cs="Arial"/>
        </w:rPr>
      </w:pPr>
    </w:p>
    <w:p w14:paraId="2DBFA5D8" w14:textId="77777777" w:rsidR="00DA311A" w:rsidRPr="00644CB8" w:rsidRDefault="001D2C44" w:rsidP="00527C29">
      <w:pPr>
        <w:pStyle w:val="Listenabsatz"/>
        <w:numPr>
          <w:ilvl w:val="0"/>
          <w:numId w:val="11"/>
        </w:numPr>
        <w:autoSpaceDE w:val="0"/>
        <w:autoSpaceDN w:val="0"/>
        <w:adjustRightInd w:val="0"/>
        <w:spacing w:after="0" w:line="240" w:lineRule="auto"/>
        <w:jc w:val="both"/>
        <w:rPr>
          <w:rFonts w:ascii="Arial" w:hAnsi="Arial" w:cs="Arial"/>
        </w:rPr>
      </w:pPr>
      <w:r>
        <w:rPr>
          <w:rFonts w:ascii="Arial" w:hAnsi="Arial"/>
        </w:rPr>
        <w:t>The measures taken by the Contractor may be adapted in line with technical and organisational advancements over the course of the contractual relationship but may not fall below the agreed standards. The Contractor must agree any material changes with the Client in a documented form (in writing, electronically). Any such agreements must be retained for the term of this contract.</w:t>
      </w:r>
    </w:p>
    <w:p w14:paraId="2C4A0B6A" w14:textId="77777777" w:rsidR="001D2C44" w:rsidRPr="00644CB8" w:rsidRDefault="001D2C44" w:rsidP="001D2C44">
      <w:pPr>
        <w:autoSpaceDE w:val="0"/>
        <w:autoSpaceDN w:val="0"/>
        <w:adjustRightInd w:val="0"/>
        <w:spacing w:after="0" w:line="240" w:lineRule="auto"/>
        <w:jc w:val="both"/>
        <w:rPr>
          <w:rFonts w:ascii="Calibri" w:hAnsi="Calibri" w:cs="Calibri"/>
        </w:rPr>
      </w:pPr>
    </w:p>
    <w:p w14:paraId="2FA4A0F9" w14:textId="77777777" w:rsidR="00982C84" w:rsidRPr="00644CB8" w:rsidRDefault="00982C84" w:rsidP="00982C84">
      <w:pPr>
        <w:autoSpaceDE w:val="0"/>
        <w:autoSpaceDN w:val="0"/>
        <w:adjustRightInd w:val="0"/>
        <w:spacing w:after="0" w:line="240" w:lineRule="auto"/>
        <w:jc w:val="center"/>
        <w:rPr>
          <w:rFonts w:ascii="Arial" w:hAnsi="Arial" w:cs="Arial"/>
          <w:b/>
          <w:bCs/>
          <w:color w:val="000000" w:themeColor="text1"/>
        </w:rPr>
      </w:pPr>
      <w:r>
        <w:rPr>
          <w:rFonts w:ascii="Arial" w:hAnsi="Arial"/>
          <w:b/>
          <w:color w:val="000000" w:themeColor="text1"/>
        </w:rPr>
        <w:t>Section 9</w:t>
      </w:r>
    </w:p>
    <w:p w14:paraId="59C04486" w14:textId="77777777" w:rsidR="001D2C44" w:rsidRPr="00644CB8" w:rsidRDefault="001D2C44" w:rsidP="00982C84">
      <w:pPr>
        <w:autoSpaceDE w:val="0"/>
        <w:autoSpaceDN w:val="0"/>
        <w:adjustRightInd w:val="0"/>
        <w:spacing w:after="0" w:line="240" w:lineRule="auto"/>
        <w:jc w:val="center"/>
        <w:rPr>
          <w:rFonts w:ascii="Arial" w:hAnsi="Arial" w:cs="Arial"/>
          <w:b/>
          <w:bCs/>
          <w:color w:val="000000" w:themeColor="text1"/>
        </w:rPr>
      </w:pPr>
      <w:r>
        <w:rPr>
          <w:rFonts w:ascii="Arial" w:hAnsi="Arial"/>
          <w:b/>
          <w:color w:val="000000" w:themeColor="text1"/>
        </w:rPr>
        <w:t>Obligations of the Contractor after the contract has ended, Article 28 (3) sentence 2 (g) GDPR</w:t>
      </w:r>
    </w:p>
    <w:p w14:paraId="4011C13D" w14:textId="77777777" w:rsidR="00982C84" w:rsidRPr="00644CB8" w:rsidRDefault="00982C84" w:rsidP="001D2C44">
      <w:pPr>
        <w:autoSpaceDE w:val="0"/>
        <w:autoSpaceDN w:val="0"/>
        <w:adjustRightInd w:val="0"/>
        <w:spacing w:after="0" w:line="240" w:lineRule="auto"/>
        <w:rPr>
          <w:rFonts w:ascii="Calibri" w:hAnsi="Calibri" w:cs="Calibri"/>
          <w:color w:val="000000"/>
        </w:rPr>
      </w:pPr>
    </w:p>
    <w:p w14:paraId="042F24F8" w14:textId="77777777" w:rsidR="001D2C44" w:rsidRPr="00644CB8" w:rsidRDefault="001D2C44" w:rsidP="00C5389A">
      <w:pPr>
        <w:pStyle w:val="Listenabsatz"/>
        <w:numPr>
          <w:ilvl w:val="0"/>
          <w:numId w:val="12"/>
        </w:numPr>
        <w:autoSpaceDE w:val="0"/>
        <w:autoSpaceDN w:val="0"/>
        <w:adjustRightInd w:val="0"/>
        <w:spacing w:after="0" w:line="240" w:lineRule="auto"/>
        <w:jc w:val="both"/>
        <w:rPr>
          <w:rFonts w:ascii="Arial" w:hAnsi="Arial" w:cs="Arial"/>
          <w:color w:val="000000"/>
        </w:rPr>
      </w:pPr>
      <w:r>
        <w:rPr>
          <w:rFonts w:ascii="Arial" w:hAnsi="Arial"/>
          <w:color w:val="000000"/>
        </w:rPr>
        <w:t>Following conclusion of the work under the contract, the Contractor shall hand over to the Client all data, documents and results of processing or use in connection with the contractual relationship that are in its possession and have been transferred to subcontractors.</w:t>
      </w:r>
    </w:p>
    <w:p w14:paraId="1FA9EF79" w14:textId="77777777" w:rsidR="00982C84" w:rsidRPr="00644CB8" w:rsidRDefault="00982C84" w:rsidP="00C5389A">
      <w:pPr>
        <w:autoSpaceDE w:val="0"/>
        <w:autoSpaceDN w:val="0"/>
        <w:adjustRightInd w:val="0"/>
        <w:spacing w:after="0" w:line="240" w:lineRule="auto"/>
        <w:jc w:val="both"/>
        <w:rPr>
          <w:rFonts w:ascii="Arial" w:hAnsi="Arial" w:cs="Arial"/>
          <w:i/>
          <w:iCs/>
          <w:color w:val="000000"/>
        </w:rPr>
      </w:pPr>
    </w:p>
    <w:p w14:paraId="5554C355" w14:textId="77777777" w:rsidR="001D2C44" w:rsidRPr="00644CB8" w:rsidRDefault="00B106EF" w:rsidP="00C5389A">
      <w:pPr>
        <w:autoSpaceDE w:val="0"/>
        <w:autoSpaceDN w:val="0"/>
        <w:adjustRightInd w:val="0"/>
        <w:spacing w:after="0" w:line="240" w:lineRule="auto"/>
        <w:ind w:firstLine="708"/>
        <w:jc w:val="both"/>
        <w:rPr>
          <w:rFonts w:ascii="Arial" w:hAnsi="Arial" w:cs="Arial"/>
          <w:i/>
          <w:iCs/>
          <w:color w:val="000000"/>
        </w:rPr>
      </w:pPr>
      <w:r>
        <w:rPr>
          <w:rFonts w:ascii="Arial" w:hAnsi="Arial"/>
          <w:i/>
          <w:color w:val="000000"/>
        </w:rPr>
        <w:t>or:</w:t>
      </w:r>
    </w:p>
    <w:p w14:paraId="2FD66D92" w14:textId="77777777" w:rsidR="00982C84" w:rsidRPr="00644CB8" w:rsidRDefault="00982C84" w:rsidP="00C5389A">
      <w:pPr>
        <w:autoSpaceDE w:val="0"/>
        <w:autoSpaceDN w:val="0"/>
        <w:adjustRightInd w:val="0"/>
        <w:spacing w:after="0" w:line="240" w:lineRule="auto"/>
        <w:jc w:val="both"/>
        <w:rPr>
          <w:rFonts w:ascii="Arial" w:hAnsi="Arial" w:cs="Arial"/>
          <w:color w:val="000000"/>
        </w:rPr>
      </w:pPr>
    </w:p>
    <w:p w14:paraId="50363DC6" w14:textId="77777777" w:rsidR="001D2C44" w:rsidRPr="00644CB8" w:rsidRDefault="001D2C44" w:rsidP="00C5389A">
      <w:pPr>
        <w:autoSpaceDE w:val="0"/>
        <w:autoSpaceDN w:val="0"/>
        <w:adjustRightInd w:val="0"/>
        <w:spacing w:after="0" w:line="240" w:lineRule="auto"/>
        <w:ind w:firstLine="708"/>
        <w:jc w:val="both"/>
        <w:rPr>
          <w:rFonts w:ascii="Arial" w:hAnsi="Arial" w:cs="Arial"/>
          <w:color w:val="000000"/>
        </w:rPr>
      </w:pPr>
      <w:r>
        <w:rPr>
          <w:rFonts w:ascii="Arial" w:hAnsi="Arial"/>
          <w:color w:val="000000"/>
        </w:rPr>
        <w:t>erase, destroy or have them destroyed in line with data protection requirements:</w:t>
      </w:r>
    </w:p>
    <w:p w14:paraId="4BECB690" w14:textId="77777777" w:rsidR="00982C84" w:rsidRPr="00644CB8" w:rsidRDefault="00982C84" w:rsidP="00C5389A">
      <w:pPr>
        <w:autoSpaceDE w:val="0"/>
        <w:autoSpaceDN w:val="0"/>
        <w:adjustRightInd w:val="0"/>
        <w:spacing w:after="0" w:line="240" w:lineRule="auto"/>
        <w:jc w:val="both"/>
        <w:rPr>
          <w:rFonts w:ascii="Arial" w:hAnsi="Arial" w:cs="Arial"/>
          <w:color w:val="000000"/>
        </w:rPr>
      </w:pPr>
    </w:p>
    <w:p w14:paraId="53247FCA" w14:textId="77777777" w:rsidR="001D2C44" w:rsidRPr="00644CB8" w:rsidRDefault="001D2C44" w:rsidP="00C5389A">
      <w:pPr>
        <w:pStyle w:val="Listenabsatz"/>
        <w:numPr>
          <w:ilvl w:val="0"/>
          <w:numId w:val="12"/>
        </w:numPr>
        <w:autoSpaceDE w:val="0"/>
        <w:autoSpaceDN w:val="0"/>
        <w:adjustRightInd w:val="0"/>
        <w:spacing w:after="0" w:line="240" w:lineRule="auto"/>
        <w:jc w:val="both"/>
        <w:rPr>
          <w:rFonts w:ascii="Arial" w:hAnsi="Arial" w:cs="Arial"/>
          <w:color w:val="000000"/>
        </w:rPr>
      </w:pPr>
      <w:r>
        <w:rPr>
          <w:rFonts w:ascii="Arial" w:hAnsi="Arial"/>
          <w:color w:val="000000"/>
        </w:rPr>
        <w:t>The erasure or destruction shall be confirmed to the Client, specifying the date, in writing or in a documented electronic format.</w:t>
      </w:r>
    </w:p>
    <w:p w14:paraId="3A473B2E" w14:textId="77777777" w:rsidR="008D29A2" w:rsidRPr="00644CB8" w:rsidRDefault="008D29A2" w:rsidP="00C5389A">
      <w:pPr>
        <w:autoSpaceDE w:val="0"/>
        <w:autoSpaceDN w:val="0"/>
        <w:adjustRightInd w:val="0"/>
        <w:spacing w:after="0" w:line="240" w:lineRule="auto"/>
        <w:jc w:val="both"/>
        <w:rPr>
          <w:rFonts w:ascii="Arial" w:hAnsi="Arial" w:cs="Arial"/>
          <w:b/>
          <w:bCs/>
          <w:color w:val="4F82BE"/>
        </w:rPr>
      </w:pPr>
    </w:p>
    <w:p w14:paraId="59B62289" w14:textId="105E602C" w:rsidR="00A545E8" w:rsidRPr="00644CB8" w:rsidRDefault="00212659" w:rsidP="00C5389A">
      <w:pPr>
        <w:autoSpaceDE w:val="0"/>
        <w:autoSpaceDN w:val="0"/>
        <w:adjustRightInd w:val="0"/>
        <w:spacing w:after="0" w:line="240" w:lineRule="auto"/>
        <w:jc w:val="center"/>
        <w:rPr>
          <w:rFonts w:ascii="Arial" w:hAnsi="Arial" w:cs="Arial"/>
          <w:b/>
          <w:bCs/>
          <w:color w:val="000000" w:themeColor="text1"/>
        </w:rPr>
      </w:pPr>
      <w:r>
        <w:rPr>
          <w:rFonts w:ascii="Arial" w:hAnsi="Arial"/>
          <w:b/>
          <w:color w:val="000000" w:themeColor="text1"/>
        </w:rPr>
        <w:t>Section 10</w:t>
      </w:r>
    </w:p>
    <w:p w14:paraId="3B57BEE8" w14:textId="77777777" w:rsidR="001D2C44" w:rsidRPr="00644CB8" w:rsidRDefault="001D2C44" w:rsidP="00C5389A">
      <w:pPr>
        <w:autoSpaceDE w:val="0"/>
        <w:autoSpaceDN w:val="0"/>
        <w:adjustRightInd w:val="0"/>
        <w:spacing w:after="0" w:line="240" w:lineRule="auto"/>
        <w:jc w:val="center"/>
        <w:rPr>
          <w:rFonts w:ascii="Arial" w:hAnsi="Arial" w:cs="Arial"/>
          <w:b/>
          <w:bCs/>
          <w:color w:val="000000" w:themeColor="text1"/>
        </w:rPr>
      </w:pPr>
      <w:r>
        <w:rPr>
          <w:rFonts w:ascii="Arial" w:hAnsi="Arial"/>
          <w:b/>
          <w:color w:val="000000" w:themeColor="text1"/>
        </w:rPr>
        <w:t>Miscellaneous</w:t>
      </w:r>
    </w:p>
    <w:p w14:paraId="30439BA8" w14:textId="77777777" w:rsidR="00A545E8" w:rsidRPr="00644CB8" w:rsidRDefault="001D2C44" w:rsidP="00C5389A">
      <w:pPr>
        <w:pStyle w:val="Listenabsatz"/>
        <w:numPr>
          <w:ilvl w:val="0"/>
          <w:numId w:val="13"/>
        </w:numPr>
        <w:autoSpaceDE w:val="0"/>
        <w:autoSpaceDN w:val="0"/>
        <w:adjustRightInd w:val="0"/>
        <w:spacing w:after="0" w:line="240" w:lineRule="auto"/>
        <w:jc w:val="both"/>
        <w:rPr>
          <w:rFonts w:ascii="Arial" w:hAnsi="Arial" w:cs="Arial"/>
          <w:color w:val="000000"/>
        </w:rPr>
      </w:pPr>
      <w:r>
        <w:rPr>
          <w:rFonts w:ascii="Arial" w:hAnsi="Arial"/>
          <w:color w:val="000000"/>
        </w:rPr>
        <w:t>Both parties shall retain agreements on the technical and organisational measures as well as control and inspection documents (including regarding subcontractors) for the duration of their validity and for three further full calendar years thereafter.</w:t>
      </w:r>
    </w:p>
    <w:p w14:paraId="2CB7398D" w14:textId="77777777" w:rsidR="00A545E8" w:rsidRPr="00644CB8" w:rsidRDefault="00A545E8" w:rsidP="00C5389A">
      <w:pPr>
        <w:pStyle w:val="Listenabsatz"/>
        <w:autoSpaceDE w:val="0"/>
        <w:autoSpaceDN w:val="0"/>
        <w:adjustRightInd w:val="0"/>
        <w:spacing w:after="0" w:line="240" w:lineRule="auto"/>
        <w:jc w:val="both"/>
        <w:rPr>
          <w:rFonts w:ascii="Arial" w:hAnsi="Arial" w:cs="Arial"/>
          <w:color w:val="000000"/>
        </w:rPr>
      </w:pPr>
    </w:p>
    <w:p w14:paraId="0C278E92" w14:textId="77777777" w:rsidR="00A545E8" w:rsidRPr="00644CB8" w:rsidRDefault="001D2C44" w:rsidP="00C5389A">
      <w:pPr>
        <w:pStyle w:val="Listenabsatz"/>
        <w:numPr>
          <w:ilvl w:val="0"/>
          <w:numId w:val="13"/>
        </w:numPr>
        <w:autoSpaceDE w:val="0"/>
        <w:autoSpaceDN w:val="0"/>
        <w:adjustRightInd w:val="0"/>
        <w:spacing w:after="0" w:line="240" w:lineRule="auto"/>
        <w:jc w:val="both"/>
        <w:rPr>
          <w:rFonts w:ascii="Arial" w:hAnsi="Arial" w:cs="Arial"/>
          <w:color w:val="000000"/>
        </w:rPr>
      </w:pPr>
      <w:r>
        <w:rPr>
          <w:rFonts w:ascii="Arial" w:hAnsi="Arial"/>
          <w:color w:val="000000"/>
        </w:rPr>
        <w:t>The Contractor shall inform the Client without delay if the property or the personal data of the Client to be processed is jeopardised by third-party measures at the Contractor’s company (for example, due to attachment or seizure) due to insolvency or composition proceedings or due to other events.</w:t>
      </w:r>
    </w:p>
    <w:p w14:paraId="6495414B" w14:textId="77777777" w:rsidR="00A545E8" w:rsidRPr="00644CB8" w:rsidRDefault="00A545E8" w:rsidP="00C5389A">
      <w:pPr>
        <w:pStyle w:val="Listenabsatz"/>
        <w:jc w:val="both"/>
        <w:rPr>
          <w:rFonts w:ascii="Arial" w:hAnsi="Arial" w:cs="Arial"/>
          <w:color w:val="000000"/>
        </w:rPr>
      </w:pPr>
    </w:p>
    <w:p w14:paraId="4CF6B44F" w14:textId="60614CC3" w:rsidR="001D2C44" w:rsidRPr="00644CB8" w:rsidRDefault="001D2C44" w:rsidP="00C5389A">
      <w:pPr>
        <w:pStyle w:val="Listenabsatz"/>
        <w:numPr>
          <w:ilvl w:val="0"/>
          <w:numId w:val="13"/>
        </w:numPr>
        <w:autoSpaceDE w:val="0"/>
        <w:autoSpaceDN w:val="0"/>
        <w:adjustRightInd w:val="0"/>
        <w:spacing w:after="0" w:line="240" w:lineRule="auto"/>
        <w:jc w:val="both"/>
        <w:rPr>
          <w:rFonts w:ascii="Arial" w:hAnsi="Arial" w:cs="Arial"/>
          <w:color w:val="000000"/>
        </w:rPr>
      </w:pPr>
      <w:r>
        <w:rPr>
          <w:rFonts w:ascii="Arial" w:hAnsi="Arial"/>
          <w:color w:val="000000"/>
        </w:rPr>
        <w:t xml:space="preserve">The defence of the right of retention within the meaning of </w:t>
      </w:r>
      <w:hyperlink r:id="rId43" w:history="1">
        <w:r>
          <w:rPr>
            <w:rStyle w:val="Hyperlink"/>
            <w:rFonts w:ascii="Arial" w:hAnsi="Arial"/>
          </w:rPr>
          <w:t>Section 273</w:t>
        </w:r>
      </w:hyperlink>
      <w:r>
        <w:rPr>
          <w:rFonts w:ascii="Arial" w:hAnsi="Arial"/>
          <w:color w:val="000000"/>
        </w:rPr>
        <w:t xml:space="preserve"> of the German Civil Code (BGB) is excluded in respect of the data processed on behalf of the Client and the associated data media.</w:t>
      </w:r>
    </w:p>
    <w:p w14:paraId="2F702147" w14:textId="77777777" w:rsidR="00D24425" w:rsidRPr="00644CB8" w:rsidRDefault="00D24425" w:rsidP="001D2C44">
      <w:pPr>
        <w:autoSpaceDE w:val="0"/>
        <w:autoSpaceDN w:val="0"/>
        <w:adjustRightInd w:val="0"/>
        <w:spacing w:after="0" w:line="240" w:lineRule="auto"/>
        <w:rPr>
          <w:rFonts w:ascii="Arial" w:hAnsi="Arial" w:cs="Arial"/>
          <w:b/>
          <w:bCs/>
          <w:color w:val="000000"/>
        </w:rPr>
      </w:pPr>
    </w:p>
    <w:p w14:paraId="7BB96DD1" w14:textId="77777777" w:rsidR="00D24425" w:rsidRPr="00644CB8" w:rsidRDefault="00D24425" w:rsidP="001D2C44">
      <w:pPr>
        <w:autoSpaceDE w:val="0"/>
        <w:autoSpaceDN w:val="0"/>
        <w:adjustRightInd w:val="0"/>
        <w:spacing w:after="0" w:line="240" w:lineRule="auto"/>
        <w:rPr>
          <w:rFonts w:ascii="Arial" w:hAnsi="Arial" w:cs="Arial"/>
          <w:b/>
          <w:bCs/>
          <w:color w:val="000000"/>
        </w:rPr>
      </w:pPr>
    </w:p>
    <w:tbl>
      <w:tblPr>
        <w:tblW w:w="0" w:type="auto"/>
        <w:tblInd w:w="779" w:type="dxa"/>
        <w:tblLayout w:type="fixed"/>
        <w:tblCellMar>
          <w:left w:w="70" w:type="dxa"/>
          <w:right w:w="70" w:type="dxa"/>
        </w:tblCellMar>
        <w:tblLook w:val="0000" w:firstRow="0" w:lastRow="0" w:firstColumn="0" w:lastColumn="0" w:noHBand="0" w:noVBand="0"/>
      </w:tblPr>
      <w:tblGrid>
        <w:gridCol w:w="4181"/>
        <w:gridCol w:w="4182"/>
      </w:tblGrid>
      <w:tr w:rsidR="00527C29" w:rsidRPr="00644CB8" w14:paraId="202A7DF7" w14:textId="77777777" w:rsidTr="006A65D4">
        <w:tc>
          <w:tcPr>
            <w:tcW w:w="4181" w:type="dxa"/>
          </w:tcPr>
          <w:p w14:paraId="13B6E0A4" w14:textId="77777777" w:rsidR="00527C29" w:rsidRPr="00644CB8" w:rsidRDefault="00527C29" w:rsidP="006A65D4">
            <w:pPr>
              <w:spacing w:before="120" w:after="120"/>
              <w:rPr>
                <w:rFonts w:ascii="Arial" w:hAnsi="Arial"/>
              </w:rPr>
            </w:pPr>
            <w:r>
              <w:rPr>
                <w:rFonts w:ascii="Arial" w:hAnsi="Arial"/>
              </w:rPr>
              <w:br w:type="page"/>
              <w:t>Langen, dated .....................................</w:t>
            </w:r>
          </w:p>
        </w:tc>
        <w:tc>
          <w:tcPr>
            <w:tcW w:w="4182" w:type="dxa"/>
          </w:tcPr>
          <w:p w14:paraId="69D4B4D7" w14:textId="77777777" w:rsidR="00527C29" w:rsidRPr="00644CB8" w:rsidRDefault="00527C29" w:rsidP="006A65D4">
            <w:pPr>
              <w:spacing w:before="120" w:after="120"/>
              <w:rPr>
                <w:rFonts w:ascii="Arial" w:hAnsi="Arial"/>
              </w:rPr>
            </w:pPr>
            <w:r>
              <w:rPr>
                <w:rFonts w:ascii="Arial" w:hAnsi="Arial"/>
              </w:rPr>
              <w:t>[…], dated ................................</w:t>
            </w:r>
          </w:p>
        </w:tc>
      </w:tr>
      <w:tr w:rsidR="00527C29" w:rsidRPr="00644CB8" w14:paraId="12821F07" w14:textId="77777777" w:rsidTr="006A65D4">
        <w:tc>
          <w:tcPr>
            <w:tcW w:w="4181" w:type="dxa"/>
          </w:tcPr>
          <w:p w14:paraId="192F28C0" w14:textId="77777777" w:rsidR="00527C29" w:rsidRPr="00644CB8" w:rsidRDefault="00527C29" w:rsidP="006A65D4">
            <w:pPr>
              <w:spacing w:before="120" w:after="120"/>
              <w:rPr>
                <w:rFonts w:ascii="Arial" w:hAnsi="Arial"/>
              </w:rPr>
            </w:pPr>
            <w:r>
              <w:rPr>
                <w:rFonts w:ascii="Arial" w:hAnsi="Arial"/>
              </w:rPr>
              <w:t>DFS Deutsche Flugsicherung GmbH</w:t>
            </w:r>
          </w:p>
        </w:tc>
        <w:tc>
          <w:tcPr>
            <w:tcW w:w="4182" w:type="dxa"/>
          </w:tcPr>
          <w:p w14:paraId="413B142F" w14:textId="77777777" w:rsidR="00527C29" w:rsidRPr="00644CB8" w:rsidRDefault="00527C29" w:rsidP="006A65D4">
            <w:pPr>
              <w:spacing w:before="120" w:after="120"/>
              <w:rPr>
                <w:rFonts w:ascii="Arial" w:hAnsi="Arial"/>
              </w:rPr>
            </w:pPr>
            <w:r>
              <w:rPr>
                <w:rFonts w:ascii="Arial" w:hAnsi="Arial"/>
                <w:highlight w:val="yellow"/>
              </w:rPr>
              <w:t>[Company / name of contractor]</w:t>
            </w:r>
          </w:p>
        </w:tc>
      </w:tr>
      <w:tr w:rsidR="00527C29" w:rsidRPr="00644CB8" w14:paraId="07FCB26A" w14:textId="77777777" w:rsidTr="006A65D4">
        <w:trPr>
          <w:trHeight w:val="2191"/>
        </w:trPr>
        <w:tc>
          <w:tcPr>
            <w:tcW w:w="4181" w:type="dxa"/>
          </w:tcPr>
          <w:p w14:paraId="24ECFBC1" w14:textId="77777777" w:rsidR="00527C29" w:rsidRPr="00644CB8" w:rsidRDefault="00527C29" w:rsidP="006A65D4">
            <w:pPr>
              <w:spacing w:before="120" w:after="120"/>
              <w:rPr>
                <w:rFonts w:ascii="Arial" w:hAnsi="Arial"/>
              </w:rPr>
            </w:pPr>
          </w:p>
          <w:p w14:paraId="3282D509" w14:textId="77777777" w:rsidR="00527C29" w:rsidRPr="00644CB8" w:rsidRDefault="00527C29" w:rsidP="006A65D4">
            <w:pPr>
              <w:spacing w:before="120" w:after="120"/>
              <w:rPr>
                <w:rFonts w:ascii="Arial" w:hAnsi="Arial"/>
              </w:rPr>
            </w:pPr>
            <w:r>
              <w:rPr>
                <w:rFonts w:ascii="Arial" w:hAnsi="Arial"/>
              </w:rPr>
              <w:t>_________________________________</w:t>
            </w:r>
          </w:p>
          <w:p w14:paraId="60337D67" w14:textId="77777777" w:rsidR="00527C29" w:rsidRPr="00644CB8" w:rsidRDefault="00527C29" w:rsidP="006A65D4">
            <w:pPr>
              <w:spacing w:before="120" w:after="120"/>
              <w:rPr>
                <w:rFonts w:ascii="Arial" w:hAnsi="Arial"/>
              </w:rPr>
            </w:pPr>
            <w:r>
              <w:rPr>
                <w:rFonts w:ascii="Arial" w:hAnsi="Arial"/>
              </w:rPr>
              <w:t>Surname, first name</w:t>
            </w:r>
            <w:r>
              <w:rPr>
                <w:rFonts w:ascii="Arial" w:hAnsi="Arial"/>
              </w:rPr>
              <w:br/>
              <w:t>Function</w:t>
            </w:r>
          </w:p>
          <w:p w14:paraId="325ECF08" w14:textId="77777777" w:rsidR="00527C29" w:rsidRPr="00644CB8" w:rsidRDefault="00527C29" w:rsidP="006A65D4">
            <w:pPr>
              <w:spacing w:before="120" w:after="120"/>
              <w:rPr>
                <w:rFonts w:ascii="Arial" w:hAnsi="Arial"/>
              </w:rPr>
            </w:pPr>
          </w:p>
          <w:p w14:paraId="7A392DFC" w14:textId="77777777" w:rsidR="00527C29" w:rsidRPr="00644CB8" w:rsidRDefault="00527C29" w:rsidP="006A65D4">
            <w:pPr>
              <w:spacing w:before="120" w:after="120"/>
              <w:rPr>
                <w:rFonts w:ascii="Arial" w:hAnsi="Arial"/>
              </w:rPr>
            </w:pPr>
            <w:r>
              <w:rPr>
                <w:rFonts w:ascii="Arial" w:hAnsi="Arial"/>
              </w:rPr>
              <w:t>_________________________________</w:t>
            </w:r>
          </w:p>
          <w:p w14:paraId="7EA612B5" w14:textId="77777777" w:rsidR="00527C29" w:rsidRPr="00644CB8" w:rsidRDefault="00527C29" w:rsidP="006A65D4">
            <w:pPr>
              <w:spacing w:before="120" w:after="120"/>
              <w:rPr>
                <w:rFonts w:ascii="Arial" w:hAnsi="Arial"/>
              </w:rPr>
            </w:pPr>
            <w:r>
              <w:rPr>
                <w:rFonts w:ascii="Arial" w:hAnsi="Arial"/>
              </w:rPr>
              <w:t>Surname, first name</w:t>
            </w:r>
            <w:r>
              <w:rPr>
                <w:rFonts w:ascii="Arial" w:hAnsi="Arial"/>
              </w:rPr>
              <w:br/>
              <w:t>Function</w:t>
            </w:r>
          </w:p>
        </w:tc>
        <w:tc>
          <w:tcPr>
            <w:tcW w:w="4182" w:type="dxa"/>
          </w:tcPr>
          <w:p w14:paraId="442894D4" w14:textId="77777777" w:rsidR="00527C29" w:rsidRPr="00644CB8" w:rsidRDefault="00527C29" w:rsidP="006A65D4">
            <w:pPr>
              <w:spacing w:before="120" w:after="120"/>
              <w:rPr>
                <w:rFonts w:ascii="Arial" w:hAnsi="Arial"/>
              </w:rPr>
            </w:pPr>
          </w:p>
          <w:p w14:paraId="63E25238" w14:textId="77777777" w:rsidR="00527C29" w:rsidRPr="00644CB8" w:rsidRDefault="00527C29" w:rsidP="006A65D4">
            <w:pPr>
              <w:spacing w:before="120" w:after="120"/>
              <w:rPr>
                <w:rFonts w:ascii="Arial" w:hAnsi="Arial"/>
              </w:rPr>
            </w:pPr>
            <w:r>
              <w:rPr>
                <w:rFonts w:ascii="Arial" w:hAnsi="Arial"/>
              </w:rPr>
              <w:t>_____________________________</w:t>
            </w:r>
          </w:p>
          <w:p w14:paraId="7C7919F0" w14:textId="77777777" w:rsidR="00527C29" w:rsidRPr="00644CB8" w:rsidRDefault="00527C29" w:rsidP="006A65D4">
            <w:pPr>
              <w:spacing w:before="120" w:after="120"/>
              <w:rPr>
                <w:rFonts w:ascii="Arial" w:hAnsi="Arial"/>
              </w:rPr>
            </w:pPr>
            <w:r>
              <w:rPr>
                <w:rFonts w:ascii="Arial" w:hAnsi="Arial"/>
              </w:rPr>
              <w:t>First name, surname</w:t>
            </w:r>
            <w:r>
              <w:rPr>
                <w:rFonts w:ascii="Arial" w:hAnsi="Arial"/>
              </w:rPr>
              <w:br/>
              <w:t>Job title</w:t>
            </w:r>
          </w:p>
          <w:p w14:paraId="4CE50618" w14:textId="77777777" w:rsidR="00527C29" w:rsidRPr="00644CB8" w:rsidRDefault="00527C29" w:rsidP="006A65D4">
            <w:pPr>
              <w:spacing w:before="120" w:after="120"/>
              <w:rPr>
                <w:rFonts w:ascii="Arial" w:hAnsi="Arial"/>
              </w:rPr>
            </w:pPr>
          </w:p>
          <w:p w14:paraId="0927B4F1" w14:textId="77777777" w:rsidR="00527C29" w:rsidRPr="00644CB8" w:rsidRDefault="00527C29" w:rsidP="006A65D4">
            <w:pPr>
              <w:spacing w:before="120" w:after="120"/>
              <w:rPr>
                <w:rFonts w:ascii="Arial" w:hAnsi="Arial"/>
              </w:rPr>
            </w:pPr>
            <w:r>
              <w:rPr>
                <w:rFonts w:ascii="Arial" w:hAnsi="Arial"/>
              </w:rPr>
              <w:t>_______________________________</w:t>
            </w:r>
          </w:p>
          <w:p w14:paraId="53553C72" w14:textId="77777777" w:rsidR="00527C29" w:rsidRPr="00644CB8" w:rsidRDefault="00527C29" w:rsidP="006A65D4">
            <w:pPr>
              <w:spacing w:before="120" w:after="120"/>
              <w:rPr>
                <w:rFonts w:ascii="Arial" w:hAnsi="Arial"/>
              </w:rPr>
            </w:pPr>
            <w:r>
              <w:rPr>
                <w:rFonts w:ascii="Arial" w:hAnsi="Arial"/>
              </w:rPr>
              <w:t>Surname, first name</w:t>
            </w:r>
            <w:r>
              <w:rPr>
                <w:rFonts w:ascii="Arial" w:hAnsi="Arial"/>
              </w:rPr>
              <w:br/>
              <w:t>Function</w:t>
            </w:r>
          </w:p>
        </w:tc>
      </w:tr>
    </w:tbl>
    <w:p w14:paraId="04554D8D" w14:textId="77777777" w:rsidR="00527C29" w:rsidRPr="00644CB8" w:rsidRDefault="00527C29" w:rsidP="00527C29">
      <w:pPr>
        <w:spacing w:line="360" w:lineRule="auto"/>
        <w:jc w:val="both"/>
        <w:rPr>
          <w:rFonts w:ascii="Arial" w:hAnsi="Arial"/>
        </w:rPr>
      </w:pPr>
    </w:p>
    <w:p w14:paraId="578CC0CF" w14:textId="77777777" w:rsidR="00527C29" w:rsidRPr="00644CB8" w:rsidRDefault="00527C29" w:rsidP="00527C29">
      <w:pPr>
        <w:pStyle w:val="berschrift1"/>
        <w:spacing w:after="240" w:line="360" w:lineRule="atLeast"/>
        <w:rPr>
          <w:sz w:val="22"/>
          <w:szCs w:val="22"/>
        </w:rPr>
      </w:pPr>
      <w:bookmarkStart w:id="0" w:name="_Ref462670273"/>
      <w:bookmarkStart w:id="1" w:name="_Toc462670847"/>
      <w:r>
        <w:rPr>
          <w:sz w:val="22"/>
        </w:rPr>
        <w:t>Attachments:</w:t>
      </w:r>
      <w:bookmarkEnd w:id="0"/>
      <w:bookmarkEnd w:id="1"/>
    </w:p>
    <w:p w14:paraId="009FF0D0" w14:textId="1C875914" w:rsidR="00363B17" w:rsidRDefault="00363B17" w:rsidP="00363B17">
      <w:pPr>
        <w:pStyle w:val="Listenabsatz"/>
        <w:numPr>
          <w:ilvl w:val="0"/>
          <w:numId w:val="14"/>
        </w:numPr>
        <w:spacing w:line="360" w:lineRule="auto"/>
        <w:jc w:val="both"/>
        <w:rPr>
          <w:rFonts w:ascii="Arial" w:hAnsi="Arial"/>
        </w:rPr>
      </w:pPr>
      <w:r>
        <w:rPr>
          <w:rFonts w:ascii="Arial" w:hAnsi="Arial"/>
        </w:rPr>
        <w:t>Any subcontractors</w:t>
      </w:r>
    </w:p>
    <w:p w14:paraId="4095A7F9" w14:textId="6859DFB7" w:rsidR="00363B17" w:rsidRPr="00363B17" w:rsidRDefault="00363B17" w:rsidP="00363B17">
      <w:pPr>
        <w:pStyle w:val="Listenabsatz"/>
        <w:numPr>
          <w:ilvl w:val="0"/>
          <w:numId w:val="14"/>
        </w:numPr>
        <w:spacing w:line="360" w:lineRule="auto"/>
        <w:jc w:val="both"/>
        <w:rPr>
          <w:rFonts w:ascii="Arial" w:hAnsi="Arial"/>
        </w:rPr>
      </w:pPr>
      <w:r>
        <w:rPr>
          <w:rFonts w:ascii="Arial" w:hAnsi="Arial"/>
        </w:rPr>
        <w:t>Technical and organisational measures</w:t>
      </w:r>
    </w:p>
    <w:sectPr w:rsidR="00363B17" w:rsidRPr="00363B17" w:rsidSect="0038680B">
      <w:footerReference w:type="default" r:id="rId44"/>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60FBC" w14:textId="77777777" w:rsidR="001F05B2" w:rsidRDefault="001F05B2" w:rsidP="00B52D5A">
      <w:pPr>
        <w:spacing w:after="0" w:line="240" w:lineRule="auto"/>
      </w:pPr>
      <w:r>
        <w:separator/>
      </w:r>
    </w:p>
  </w:endnote>
  <w:endnote w:type="continuationSeparator" w:id="0">
    <w:p w14:paraId="4A5106A1" w14:textId="77777777" w:rsidR="001F05B2" w:rsidRDefault="001F05B2" w:rsidP="00B5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9684310"/>
      <w:docPartObj>
        <w:docPartGallery w:val="Page Numbers (Bottom of Page)"/>
        <w:docPartUnique/>
      </w:docPartObj>
    </w:sdtPr>
    <w:sdtEndPr/>
    <w:sdtContent>
      <w:p w14:paraId="39CDADCD" w14:textId="4DB04D74" w:rsidR="00B52D5A" w:rsidRDefault="00B52D5A">
        <w:pPr>
          <w:pStyle w:val="Fuzeile"/>
          <w:jc w:val="center"/>
        </w:pPr>
        <w:r>
          <w:fldChar w:fldCharType="begin"/>
        </w:r>
        <w:r>
          <w:instrText>PAGE   \* MERGEFORMAT</w:instrText>
        </w:r>
        <w:r>
          <w:fldChar w:fldCharType="separate"/>
        </w:r>
        <w:r w:rsidR="00212659">
          <w:t>6</w:t>
        </w:r>
        <w:r>
          <w:fldChar w:fldCharType="end"/>
        </w:r>
      </w:p>
    </w:sdtContent>
  </w:sdt>
  <w:p w14:paraId="229156B5" w14:textId="77777777" w:rsidR="00B52D5A" w:rsidRDefault="00B52D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B8AF5" w14:textId="77777777" w:rsidR="001F05B2" w:rsidRDefault="001F05B2" w:rsidP="00B52D5A">
      <w:pPr>
        <w:spacing w:after="0" w:line="240" w:lineRule="auto"/>
      </w:pPr>
      <w:r>
        <w:separator/>
      </w:r>
    </w:p>
  </w:footnote>
  <w:footnote w:type="continuationSeparator" w:id="0">
    <w:p w14:paraId="138961F6" w14:textId="77777777" w:rsidR="001F05B2" w:rsidRDefault="001F05B2" w:rsidP="00B52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6703"/>
    <w:multiLevelType w:val="hybridMultilevel"/>
    <w:tmpl w:val="FAAAD18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F71005"/>
    <w:multiLevelType w:val="hybridMultilevel"/>
    <w:tmpl w:val="77CC42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C12381"/>
    <w:multiLevelType w:val="hybridMultilevel"/>
    <w:tmpl w:val="C49067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18172F"/>
    <w:multiLevelType w:val="hybridMultilevel"/>
    <w:tmpl w:val="35FA33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C1175E"/>
    <w:multiLevelType w:val="hybridMultilevel"/>
    <w:tmpl w:val="5B3435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C96761"/>
    <w:multiLevelType w:val="hybridMultilevel"/>
    <w:tmpl w:val="09CE72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EB41C2"/>
    <w:multiLevelType w:val="hybridMultilevel"/>
    <w:tmpl w:val="8E90B97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F65DCE"/>
    <w:multiLevelType w:val="hybridMultilevel"/>
    <w:tmpl w:val="0D2252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207A60"/>
    <w:multiLevelType w:val="hybridMultilevel"/>
    <w:tmpl w:val="B17C84F4"/>
    <w:lvl w:ilvl="0" w:tplc="653AD4A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C31F1E"/>
    <w:multiLevelType w:val="hybridMultilevel"/>
    <w:tmpl w:val="C172DC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24556AF"/>
    <w:multiLevelType w:val="hybridMultilevel"/>
    <w:tmpl w:val="362241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3F7533"/>
    <w:multiLevelType w:val="hybridMultilevel"/>
    <w:tmpl w:val="5664975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DCC13AD"/>
    <w:multiLevelType w:val="hybridMultilevel"/>
    <w:tmpl w:val="D41491C8"/>
    <w:lvl w:ilvl="0" w:tplc="C710328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A111E8"/>
    <w:multiLevelType w:val="hybridMultilevel"/>
    <w:tmpl w:val="9286A6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13"/>
  </w:num>
  <w:num w:numId="5">
    <w:abstractNumId w:val="10"/>
  </w:num>
  <w:num w:numId="6">
    <w:abstractNumId w:val="12"/>
  </w:num>
  <w:num w:numId="7">
    <w:abstractNumId w:val="3"/>
  </w:num>
  <w:num w:numId="8">
    <w:abstractNumId w:val="9"/>
  </w:num>
  <w:num w:numId="9">
    <w:abstractNumId w:val="4"/>
  </w:num>
  <w:num w:numId="10">
    <w:abstractNumId w:val="7"/>
  </w:num>
  <w:num w:numId="11">
    <w:abstractNumId w:val="0"/>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19"/>
    <w:rsid w:val="00002C0B"/>
    <w:rsid w:val="00011389"/>
    <w:rsid w:val="00023997"/>
    <w:rsid w:val="000471DA"/>
    <w:rsid w:val="000471DD"/>
    <w:rsid w:val="00055D82"/>
    <w:rsid w:val="0008609B"/>
    <w:rsid w:val="000D0F69"/>
    <w:rsid w:val="00103DCE"/>
    <w:rsid w:val="00106813"/>
    <w:rsid w:val="0014388A"/>
    <w:rsid w:val="00160ED5"/>
    <w:rsid w:val="00173DFB"/>
    <w:rsid w:val="001D2C44"/>
    <w:rsid w:val="001E5F05"/>
    <w:rsid w:val="001F05B2"/>
    <w:rsid w:val="001F5856"/>
    <w:rsid w:val="00212659"/>
    <w:rsid w:val="0029211C"/>
    <w:rsid w:val="002A0AA7"/>
    <w:rsid w:val="002F72EE"/>
    <w:rsid w:val="003039EC"/>
    <w:rsid w:val="00307C73"/>
    <w:rsid w:val="00307D74"/>
    <w:rsid w:val="00363B17"/>
    <w:rsid w:val="0038165B"/>
    <w:rsid w:val="0038680B"/>
    <w:rsid w:val="003A78CC"/>
    <w:rsid w:val="003C7C2D"/>
    <w:rsid w:val="003D7389"/>
    <w:rsid w:val="0043666E"/>
    <w:rsid w:val="0043711A"/>
    <w:rsid w:val="004957F0"/>
    <w:rsid w:val="004D0DC9"/>
    <w:rsid w:val="004D727C"/>
    <w:rsid w:val="00527C29"/>
    <w:rsid w:val="00553B93"/>
    <w:rsid w:val="0057118B"/>
    <w:rsid w:val="00585EDF"/>
    <w:rsid w:val="005C7BBF"/>
    <w:rsid w:val="005D2C50"/>
    <w:rsid w:val="005D552F"/>
    <w:rsid w:val="005D7201"/>
    <w:rsid w:val="006402B1"/>
    <w:rsid w:val="00644CB8"/>
    <w:rsid w:val="006619A1"/>
    <w:rsid w:val="006A42FF"/>
    <w:rsid w:val="006D590F"/>
    <w:rsid w:val="00720D68"/>
    <w:rsid w:val="00744388"/>
    <w:rsid w:val="00757B08"/>
    <w:rsid w:val="00763419"/>
    <w:rsid w:val="007E0BDB"/>
    <w:rsid w:val="00814FFA"/>
    <w:rsid w:val="00861B41"/>
    <w:rsid w:val="008B6A1A"/>
    <w:rsid w:val="008C0ED4"/>
    <w:rsid w:val="008C2A4F"/>
    <w:rsid w:val="008D29A2"/>
    <w:rsid w:val="008E059B"/>
    <w:rsid w:val="0093444D"/>
    <w:rsid w:val="00982C84"/>
    <w:rsid w:val="00994D7B"/>
    <w:rsid w:val="00996FCE"/>
    <w:rsid w:val="00A50F61"/>
    <w:rsid w:val="00A545E8"/>
    <w:rsid w:val="00A657EA"/>
    <w:rsid w:val="00A837DF"/>
    <w:rsid w:val="00A907E6"/>
    <w:rsid w:val="00A92FC1"/>
    <w:rsid w:val="00AA34E8"/>
    <w:rsid w:val="00AC0113"/>
    <w:rsid w:val="00AC2686"/>
    <w:rsid w:val="00B106EF"/>
    <w:rsid w:val="00B41575"/>
    <w:rsid w:val="00B52D5A"/>
    <w:rsid w:val="00BC28D7"/>
    <w:rsid w:val="00C42F2F"/>
    <w:rsid w:val="00C5389A"/>
    <w:rsid w:val="00C92E75"/>
    <w:rsid w:val="00CB20E2"/>
    <w:rsid w:val="00CD6083"/>
    <w:rsid w:val="00D02FA4"/>
    <w:rsid w:val="00D24425"/>
    <w:rsid w:val="00D6573C"/>
    <w:rsid w:val="00DA311A"/>
    <w:rsid w:val="00DE0401"/>
    <w:rsid w:val="00E560F7"/>
    <w:rsid w:val="00EC7190"/>
    <w:rsid w:val="00ED51B6"/>
    <w:rsid w:val="00F54E33"/>
    <w:rsid w:val="00F62E53"/>
    <w:rsid w:val="00FF11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72C08A"/>
  <w15:chartTrackingRefBased/>
  <w15:docId w15:val="{8E1DF889-9A0A-4709-89F4-C2B4210D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527C29"/>
    <w:pPr>
      <w:spacing w:before="480" w:after="0" w:line="240" w:lineRule="auto"/>
      <w:contextualSpacing/>
      <w:outlineLvl w:val="0"/>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02B1"/>
    <w:pPr>
      <w:ind w:left="720"/>
      <w:contextualSpacing/>
    </w:pPr>
  </w:style>
  <w:style w:type="character" w:styleId="Kommentarzeichen">
    <w:name w:val="annotation reference"/>
    <w:basedOn w:val="Absatz-Standardschriftart"/>
    <w:uiPriority w:val="99"/>
    <w:semiHidden/>
    <w:unhideWhenUsed/>
    <w:rsid w:val="003C7C2D"/>
    <w:rPr>
      <w:sz w:val="16"/>
      <w:szCs w:val="16"/>
    </w:rPr>
  </w:style>
  <w:style w:type="paragraph" w:styleId="Kommentartext">
    <w:name w:val="annotation text"/>
    <w:basedOn w:val="Standard"/>
    <w:link w:val="KommentartextZchn"/>
    <w:uiPriority w:val="99"/>
    <w:semiHidden/>
    <w:unhideWhenUsed/>
    <w:rsid w:val="003C7C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7C2D"/>
    <w:rPr>
      <w:sz w:val="20"/>
      <w:szCs w:val="20"/>
    </w:rPr>
  </w:style>
  <w:style w:type="paragraph" w:styleId="Kommentarthema">
    <w:name w:val="annotation subject"/>
    <w:basedOn w:val="Kommentartext"/>
    <w:next w:val="Kommentartext"/>
    <w:link w:val="KommentarthemaZchn"/>
    <w:uiPriority w:val="99"/>
    <w:semiHidden/>
    <w:unhideWhenUsed/>
    <w:rsid w:val="003C7C2D"/>
    <w:rPr>
      <w:b/>
      <w:bCs/>
    </w:rPr>
  </w:style>
  <w:style w:type="character" w:customStyle="1" w:styleId="KommentarthemaZchn">
    <w:name w:val="Kommentarthema Zchn"/>
    <w:basedOn w:val="KommentartextZchn"/>
    <w:link w:val="Kommentarthema"/>
    <w:uiPriority w:val="99"/>
    <w:semiHidden/>
    <w:rsid w:val="003C7C2D"/>
    <w:rPr>
      <w:b/>
      <w:bCs/>
      <w:sz w:val="20"/>
      <w:szCs w:val="20"/>
    </w:rPr>
  </w:style>
  <w:style w:type="paragraph" w:styleId="Sprechblasentext">
    <w:name w:val="Balloon Text"/>
    <w:basedOn w:val="Standard"/>
    <w:link w:val="SprechblasentextZchn"/>
    <w:uiPriority w:val="99"/>
    <w:semiHidden/>
    <w:unhideWhenUsed/>
    <w:rsid w:val="003C7C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7C2D"/>
    <w:rPr>
      <w:rFonts w:ascii="Segoe UI" w:hAnsi="Segoe UI" w:cs="Segoe UI"/>
      <w:sz w:val="18"/>
      <w:szCs w:val="18"/>
    </w:rPr>
  </w:style>
  <w:style w:type="character" w:customStyle="1" w:styleId="berschrift1Zchn">
    <w:name w:val="Überschrift 1 Zchn"/>
    <w:basedOn w:val="Absatz-Standardschriftart"/>
    <w:link w:val="berschrift1"/>
    <w:rsid w:val="00527C29"/>
    <w:rPr>
      <w:rFonts w:asciiTheme="majorHAnsi" w:eastAsiaTheme="majorEastAsia" w:hAnsiTheme="majorHAnsi" w:cstheme="majorBidi"/>
      <w:b/>
      <w:bCs/>
      <w:sz w:val="28"/>
      <w:szCs w:val="28"/>
    </w:rPr>
  </w:style>
  <w:style w:type="paragraph" w:styleId="Kopfzeile">
    <w:name w:val="header"/>
    <w:basedOn w:val="Standard"/>
    <w:link w:val="KopfzeileZchn"/>
    <w:uiPriority w:val="99"/>
    <w:unhideWhenUsed/>
    <w:rsid w:val="00B52D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2D5A"/>
  </w:style>
  <w:style w:type="paragraph" w:styleId="Fuzeile">
    <w:name w:val="footer"/>
    <w:basedOn w:val="Standard"/>
    <w:link w:val="FuzeileZchn"/>
    <w:uiPriority w:val="99"/>
    <w:unhideWhenUsed/>
    <w:rsid w:val="00B52D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2D5A"/>
  </w:style>
  <w:style w:type="character" w:styleId="Hyperlink">
    <w:name w:val="Hyperlink"/>
    <w:basedOn w:val="Absatz-Standardschriftart"/>
    <w:uiPriority w:val="99"/>
    <w:unhideWhenUsed/>
    <w:rsid w:val="001E5F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sgvo-gesetz.de/kapitel-5/" TargetMode="External"/><Relationship Id="rId18" Type="http://schemas.openxmlformats.org/officeDocument/2006/relationships/hyperlink" Target="https://dsgvo-gesetz.de/art-6-dsgvo/" TargetMode="External"/><Relationship Id="rId26" Type="http://schemas.openxmlformats.org/officeDocument/2006/relationships/hyperlink" Target="https://dsgvo-gesetz.de/art-42-dsgvo/" TargetMode="External"/><Relationship Id="rId39" Type="http://schemas.openxmlformats.org/officeDocument/2006/relationships/hyperlink" Target="https://dsgvo-gesetz.de/art-32-dsgvo/" TargetMode="External"/><Relationship Id="rId3" Type="http://schemas.openxmlformats.org/officeDocument/2006/relationships/customXml" Target="../customXml/item3.xml"/><Relationship Id="rId21" Type="http://schemas.openxmlformats.org/officeDocument/2006/relationships/hyperlink" Target="https://dsgvo-gesetz.de/art-28-dsgvo/" TargetMode="External"/><Relationship Id="rId34" Type="http://schemas.openxmlformats.org/officeDocument/2006/relationships/hyperlink" Target="https://dsgvo-gesetz.de/art-28-dsgvo/" TargetMode="External"/><Relationship Id="rId42" Type="http://schemas.openxmlformats.org/officeDocument/2006/relationships/hyperlink" Target="https://dsgvo-gesetz.de/art-32-dsgvo/" TargetMode="External"/><Relationship Id="rId7" Type="http://schemas.openxmlformats.org/officeDocument/2006/relationships/settings" Target="settings.xml"/><Relationship Id="rId12" Type="http://schemas.openxmlformats.org/officeDocument/2006/relationships/hyperlink" Target="https://dsgvo-gesetz.de/art-28-dsgvo/" TargetMode="External"/><Relationship Id="rId17" Type="http://schemas.openxmlformats.org/officeDocument/2006/relationships/hyperlink" Target="https://dsgvo-gesetz.de/art-4-dsgvo/" TargetMode="External"/><Relationship Id="rId25" Type="http://schemas.openxmlformats.org/officeDocument/2006/relationships/hyperlink" Target="https://dsgvo-gesetz.de/art-41-dsgvo/" TargetMode="External"/><Relationship Id="rId33" Type="http://schemas.openxmlformats.org/officeDocument/2006/relationships/hyperlink" Target="https://dsgvo-gesetz.de/art-34-dsgvo/" TargetMode="External"/><Relationship Id="rId38" Type="http://schemas.openxmlformats.org/officeDocument/2006/relationships/hyperlink" Target="https://dsgvo-gesetz.de/art-29-dsgvo/"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sgvo-gesetz.de/art-4-dsgvo/" TargetMode="External"/><Relationship Id="rId20" Type="http://schemas.openxmlformats.org/officeDocument/2006/relationships/hyperlink" Target="https://dsgvo-gesetz.de/art-28-dsgvo/" TargetMode="External"/><Relationship Id="rId29" Type="http://schemas.openxmlformats.org/officeDocument/2006/relationships/hyperlink" Target="https://dsgvo-gesetz.de/art-33-dsgvo/" TargetMode="External"/><Relationship Id="rId41" Type="http://schemas.openxmlformats.org/officeDocument/2006/relationships/hyperlink" Target="https://dsgvo-gesetz.de/art-32-dsgv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sgvo-gesetz.de/art-4-dsgvo/" TargetMode="External"/><Relationship Id="rId24" Type="http://schemas.openxmlformats.org/officeDocument/2006/relationships/hyperlink" Target="https://dsgvo-gesetz.de/art-29-dsgvo/" TargetMode="External"/><Relationship Id="rId32" Type="http://schemas.openxmlformats.org/officeDocument/2006/relationships/hyperlink" Target="https://dsgvo-gesetz.de/art-33-dsgvo/" TargetMode="External"/><Relationship Id="rId37" Type="http://schemas.openxmlformats.org/officeDocument/2006/relationships/hyperlink" Target="https://dsgvo-gesetz.de/art-28-dsgvo/" TargetMode="External"/><Relationship Id="rId40" Type="http://schemas.openxmlformats.org/officeDocument/2006/relationships/hyperlink" Target="https://dsgvo-gesetz.de/art-28-dsgvo/"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sgvo-gesetz.de/art-4-dsgvo/" TargetMode="External"/><Relationship Id="rId23" Type="http://schemas.openxmlformats.org/officeDocument/2006/relationships/hyperlink" Target="https://dsgvo-gesetz.de/art-28-dsgvo/" TargetMode="External"/><Relationship Id="rId28" Type="http://schemas.openxmlformats.org/officeDocument/2006/relationships/hyperlink" Target="https://dsgvo-gesetz.de/art-34-dsgvo/" TargetMode="External"/><Relationship Id="rId36" Type="http://schemas.openxmlformats.org/officeDocument/2006/relationships/hyperlink" Target="https://dsgvo-gesetz.de/kapitel-5/" TargetMode="External"/><Relationship Id="rId10" Type="http://schemas.openxmlformats.org/officeDocument/2006/relationships/endnotes" Target="endnotes.xml"/><Relationship Id="rId19" Type="http://schemas.openxmlformats.org/officeDocument/2006/relationships/hyperlink" Target="https://dsgvo-gesetz.de/kapitel-3/" TargetMode="External"/><Relationship Id="rId31" Type="http://schemas.openxmlformats.org/officeDocument/2006/relationships/hyperlink" Target="https://dsgvo-gesetz.de/art-28-dsgvo/"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sgvo-gesetz.de/art-28-dsgvo/" TargetMode="External"/><Relationship Id="rId22" Type="http://schemas.openxmlformats.org/officeDocument/2006/relationships/hyperlink" Target="https://dsgvo-gesetz.de/art-28-dsgvo/" TargetMode="External"/><Relationship Id="rId27" Type="http://schemas.openxmlformats.org/officeDocument/2006/relationships/hyperlink" Target="https://dsgvo-gesetz.de/art-33-dsgvo/" TargetMode="External"/><Relationship Id="rId30" Type="http://schemas.openxmlformats.org/officeDocument/2006/relationships/hyperlink" Target="https://dsgvo-gesetz.de/art-34-dsgvo/" TargetMode="External"/><Relationship Id="rId35" Type="http://schemas.openxmlformats.org/officeDocument/2006/relationships/hyperlink" Target="https://dsgvo-gesetz.de/art-32-dsgvo/" TargetMode="External"/><Relationship Id="rId43" Type="http://schemas.openxmlformats.org/officeDocument/2006/relationships/hyperlink" Target="http://www.gesetze-im-internet.de/bgb/__2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DCF1D15205C2419FA39F2C91DCC023" ma:contentTypeVersion="0" ma:contentTypeDescription="Ein neues Dokument erstellen." ma:contentTypeScope="" ma:versionID="f99295c5d72437615ea0382f2c35e2e5">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30F36-8239-4352-969D-561DD3DD36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54306-DB75-4F66-A097-99231B159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00AC8D-82D5-40EF-8FE4-288C12C9B996}">
  <ds:schemaRefs>
    <ds:schemaRef ds:uri="http://schemas.openxmlformats.org/officeDocument/2006/bibliography"/>
  </ds:schemaRefs>
</ds:datastoreItem>
</file>

<file path=customXml/itemProps4.xml><?xml version="1.0" encoding="utf-8"?>
<ds:datastoreItem xmlns:ds="http://schemas.openxmlformats.org/officeDocument/2006/customXml" ds:itemID="{EEB74D7B-40B0-4F50-A511-A5069C3BF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2421</Words>
  <Characters>15256</Characters>
  <Application>Microsoft Office Word</Application>
  <DocSecurity>4</DocSecurity>
  <Lines>127</Lines>
  <Paragraphs>35</Paragraphs>
  <ScaleCrop>false</ScaleCrop>
  <HeadingPairs>
    <vt:vector size="2" baseType="variant">
      <vt:variant>
        <vt:lpstr>Titel</vt:lpstr>
      </vt:variant>
      <vt:variant>
        <vt:i4>1</vt:i4>
      </vt:variant>
    </vt:vector>
  </HeadingPairs>
  <TitlesOfParts>
    <vt:vector size="1" baseType="lpstr">
      <vt:lpstr>Muster für Vertrag zur Auftragsverarbeitung - Deutsch</vt:lpstr>
    </vt:vector>
  </TitlesOfParts>
  <Company>DFS Deutsche Flugsicherung GmbH</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für Vertrag zur Auftragsverarbeitung - Deutsch</dc:title>
  <dc:subject/>
  <dc:creator>Bearbeitervermerk</dc:creator>
  <cp:keywords/>
  <dc:description/>
  <cp:lastModifiedBy>Mittendorf, Nadine</cp:lastModifiedBy>
  <cp:revision>2</cp:revision>
  <cp:lastPrinted>2018-06-13T08:37:00Z</cp:lastPrinted>
  <dcterms:created xsi:type="dcterms:W3CDTF">2022-01-17T12:47:00Z</dcterms:created>
  <dcterms:modified xsi:type="dcterms:W3CDTF">2022-01-17T12:47:00Z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0x010100ACDCF1D15205C2419FA39F2C91DCC023</vt:lpwstr>
  </property>
  <property fmtid="{D5CDD505-2E9C-101B-9397-08002B2CF9AE}" pid="3" name="MSIP_Label_73139dd5-5437-48fa-b8d8-ae2039d7b302_Enabled">
    <vt:lpwstr>true</vt:lpwstr>
  </property>
  <property fmtid="{D5CDD505-2E9C-101B-9397-08002B2CF9AE}" pid="4" name="MSIP_Label_73139dd5-5437-48fa-b8d8-ae2039d7b302_SetDate">
    <vt:lpwstr>2022-01-14T14:46:13Z</vt:lpwstr>
  </property>
  <property fmtid="{D5CDD505-2E9C-101B-9397-08002B2CF9AE}" pid="5" name="MSIP_Label_73139dd5-5437-48fa-b8d8-ae2039d7b302_Method">
    <vt:lpwstr>Standard</vt:lpwstr>
  </property>
  <property fmtid="{D5CDD505-2E9C-101B-9397-08002B2CF9AE}" pid="6" name="MSIP_Label_73139dd5-5437-48fa-b8d8-ae2039d7b302_Name">
    <vt:lpwstr>Intern</vt:lpwstr>
  </property>
  <property fmtid="{D5CDD505-2E9C-101B-9397-08002B2CF9AE}" pid="7" name="MSIP_Label_73139dd5-5437-48fa-b8d8-ae2039d7b302_SiteId">
    <vt:lpwstr>682f2e1b-bcff-4594-9bad-1dd130bf0ab2</vt:lpwstr>
  </property>
  <property fmtid="{D5CDD505-2E9C-101B-9397-08002B2CF9AE}" pid="8" name="MSIP_Label_73139dd5-5437-48fa-b8d8-ae2039d7b302_ActionId">
    <vt:lpwstr>acdd10c3-dd32-437a-a1d0-59c8b766d887</vt:lpwstr>
  </property>
  <property fmtid="{D5CDD505-2E9C-101B-9397-08002B2CF9AE}" pid="9" name="MSIP_Label_73139dd5-5437-48fa-b8d8-ae2039d7b302_ContentBits">
    <vt:lpwstr>0</vt:lpwstr>
  </property>
</Properties>
</file>